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ind w:right="361"/>
        <w:jc w:val="right"/>
        <w:rPr>
          <w:rFonts w:hint="eastAsia" w:ascii="黑体" w:eastAsia="黑体"/>
          <w:b/>
          <w:color w:val="FF0000"/>
          <w:spacing w:val="100"/>
          <w:sz w:val="52"/>
          <w:szCs w:val="52"/>
        </w:rPr>
      </w:pPr>
      <w:bookmarkStart w:id="8" w:name="_GoBack"/>
      <w:bookmarkEnd w:id="8"/>
      <w:r>
        <w:rPr>
          <w:rFonts w:hint="eastAsia" w:ascii="黑体" w:eastAsia="黑体"/>
          <w:b/>
          <w:color w:val="FF0000"/>
          <w:spacing w:val="100"/>
          <w:sz w:val="52"/>
          <w:szCs w:val="52"/>
        </w:rPr>
        <w:t xml:space="preserve">宁职清风  </w:t>
      </w:r>
      <w:r>
        <w:rPr>
          <w:rFonts w:ascii="黑体" w:eastAsia="黑体"/>
          <w:b/>
          <w:color w:val="FF0000"/>
          <w:spacing w:val="100"/>
          <w:sz w:val="52"/>
          <w:szCs w:val="52"/>
        </w:rPr>
        <w:t xml:space="preserve"> </w:t>
      </w:r>
      <w:r>
        <w:rPr>
          <w:rFonts w:hint="eastAsia" w:ascii="黑体" w:eastAsia="黑体"/>
          <w:b/>
          <w:color w:val="FF0000"/>
          <w:spacing w:val="100"/>
          <w:sz w:val="52"/>
          <w:szCs w:val="52"/>
        </w:rPr>
        <w:drawing>
          <wp:inline distT="0" distB="0" distL="114300" distR="114300">
            <wp:extent cx="991235" cy="991235"/>
            <wp:effectExtent l="0" t="0" r="18415" b="18415"/>
            <wp:docPr id="3" name="图片 1" descr="qrcode_for_gh_2309cb311466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rcode_for_gh_2309cb311466_430"/>
                    <pic:cNvPicPr>
                      <a:picLocks noChangeAspect="1"/>
                    </pic:cNvPicPr>
                  </pic:nvPicPr>
                  <pic:blipFill>
                    <a:blip r:embed="rId6"/>
                    <a:stretch>
                      <a:fillRect/>
                    </a:stretch>
                  </pic:blipFill>
                  <pic:spPr>
                    <a:xfrm>
                      <a:off x="0" y="0"/>
                      <a:ext cx="991235" cy="991235"/>
                    </a:xfrm>
                    <a:prstGeom prst="rect">
                      <a:avLst/>
                    </a:prstGeom>
                    <a:noFill/>
                    <a:ln>
                      <a:noFill/>
                    </a:ln>
                  </pic:spPr>
                </pic:pic>
              </a:graphicData>
            </a:graphic>
          </wp:inline>
        </w:drawing>
      </w:r>
    </w:p>
    <w:p>
      <w:pPr>
        <w:spacing w:line="360" w:lineRule="auto"/>
        <w:jc w:val="center"/>
        <w:rPr>
          <w:rFonts w:hint="eastAsia"/>
          <w:bCs/>
          <w:spacing w:val="20"/>
        </w:rPr>
      </w:pPr>
      <w:r>
        <w:rPr>
          <w:rFonts w:hint="eastAsia"/>
          <w:bCs/>
          <w:spacing w:val="20"/>
        </w:rPr>
        <w:t>201</w:t>
      </w:r>
      <w:r>
        <w:rPr>
          <w:rFonts w:hint="eastAsia"/>
          <w:bCs/>
          <w:spacing w:val="20"/>
          <w:lang w:val="en-US" w:eastAsia="zh-CN"/>
        </w:rPr>
        <w:t>9</w:t>
      </w:r>
      <w:r>
        <w:rPr>
          <w:rFonts w:hint="eastAsia"/>
          <w:bCs/>
          <w:spacing w:val="20"/>
        </w:rPr>
        <w:t>年第</w:t>
      </w:r>
      <w:r>
        <w:rPr>
          <w:rFonts w:hint="eastAsia"/>
          <w:bCs/>
          <w:spacing w:val="20"/>
          <w:lang w:val="en-US" w:eastAsia="zh-CN"/>
        </w:rPr>
        <w:t>12</w:t>
      </w:r>
      <w:r>
        <w:rPr>
          <w:rFonts w:hint="eastAsia"/>
          <w:bCs/>
          <w:spacing w:val="20"/>
        </w:rPr>
        <w:t>期</w:t>
      </w:r>
    </w:p>
    <w:p>
      <w:pPr>
        <w:spacing w:line="360" w:lineRule="auto"/>
        <w:jc w:val="center"/>
        <w:rPr>
          <w:rFonts w:hint="eastAsia"/>
          <w:bCs/>
          <w:spacing w:val="20"/>
        </w:rPr>
      </w:pPr>
      <w:r>
        <w:rPr>
          <w:rFonts w:hint="eastAsia"/>
          <w:bCs/>
          <w:spacing w:val="20"/>
        </w:rPr>
        <w:t>（总第</w:t>
      </w:r>
      <w:r>
        <w:rPr>
          <w:rFonts w:hint="eastAsia"/>
          <w:bCs/>
          <w:spacing w:val="20"/>
          <w:lang w:val="en-US" w:eastAsia="zh-CN"/>
        </w:rPr>
        <w:t>86</w:t>
      </w:r>
      <w:r>
        <w:rPr>
          <w:rFonts w:hint="eastAsia"/>
          <w:bCs/>
          <w:spacing w:val="20"/>
        </w:rPr>
        <w:t>期）</w:t>
      </w:r>
    </w:p>
    <w:p>
      <w:pPr>
        <w:spacing w:line="440" w:lineRule="exact"/>
        <w:rPr>
          <w:rFonts w:hint="eastAsia" w:ascii="方正流行体简体" w:eastAsia="方正流行体简体"/>
        </w:rPr>
      </w:pPr>
      <w:r>
        <w:rPr>
          <w:rFonts w:hint="eastAsia" w:ascii="方正流行体简体" w:eastAsia="方正流行体简体"/>
          <w:szCs w:val="21"/>
        </w:rPr>
        <w:t xml:space="preserve">宁波职业技术学院党员干部                                       </w:t>
      </w:r>
      <w:r>
        <w:rPr>
          <w:rFonts w:hint="eastAsia" w:ascii="方正流行体简体" w:eastAsia="方正流行体简体"/>
        </w:rPr>
        <w:t>201</w:t>
      </w:r>
      <w:r>
        <w:rPr>
          <w:rFonts w:hint="eastAsia" w:ascii="方正流行体简体" w:eastAsia="方正流行体简体"/>
          <w:lang w:val="en-US" w:eastAsia="zh-CN"/>
        </w:rPr>
        <w:t>9</w:t>
      </w:r>
      <w:r>
        <w:rPr>
          <w:rFonts w:hint="eastAsia" w:ascii="方正流行体简体" w:eastAsia="方正流行体简体"/>
        </w:rPr>
        <w:t>年</w:t>
      </w:r>
      <w:r>
        <w:rPr>
          <w:rFonts w:hint="eastAsia" w:ascii="方正流行体简体" w:eastAsia="方正流行体简体"/>
          <w:lang w:val="en-US" w:eastAsia="zh-CN"/>
        </w:rPr>
        <w:t>12</w:t>
      </w:r>
      <w:r>
        <w:rPr>
          <w:rFonts w:hint="eastAsia" w:ascii="方正流行体简体" w:eastAsia="方正流行体简体"/>
        </w:rPr>
        <w:t>月</w:t>
      </w:r>
      <w:r>
        <w:rPr>
          <w:rFonts w:hint="eastAsia" w:ascii="方正流行体简体" w:eastAsia="方正流行体简体"/>
          <w:lang w:val="en-US" w:eastAsia="zh-CN"/>
        </w:rPr>
        <w:t>18</w:t>
      </w:r>
      <w:r>
        <w:rPr>
          <w:rFonts w:hint="eastAsia" w:ascii="方正流行体简体" w:eastAsia="方正流行体简体"/>
        </w:rPr>
        <w:t>日</w:t>
      </w:r>
    </w:p>
    <w:p>
      <w:pPr>
        <w:spacing w:line="440" w:lineRule="exact"/>
        <w:rPr>
          <w:rFonts w:hint="eastAsia" w:ascii="方正流行体简体" w:eastAsia="方正流行体简体"/>
          <w:szCs w:val="21"/>
        </w:rPr>
      </w:pPr>
      <w:r>
        <w:rPr>
          <w:rFonts w:hint="eastAsia" w:ascii="方正流行体简体" w:eastAsia="方正流行体简体"/>
          <w:szCs w:val="21"/>
        </w:rPr>
        <w:t xml:space="preserve">廉洁自律教育学习参阅材料                           </w:t>
      </w:r>
      <w:r>
        <w:rPr>
          <w:rFonts w:hint="eastAsia"/>
          <w:bCs/>
          <w:szCs w:val="21"/>
        </w:rPr>
        <w:t>宁波职业技术学院纪检监察处编</w:t>
      </w:r>
    </w:p>
    <w:p>
      <w:pPr>
        <w:spacing w:line="440" w:lineRule="exact"/>
        <w:rPr>
          <w:rFonts w:hint="eastAsia" w:eastAsia="黑体"/>
          <w:b/>
          <w:sz w:val="44"/>
          <w:szCs w:val="28"/>
        </w:rPr>
      </w:pPr>
      <w:r>
        <w:rPr>
          <w:lang/>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158115</wp:posOffset>
                </wp:positionV>
                <wp:extent cx="6057900" cy="0"/>
                <wp:effectExtent l="0" t="28575" r="0" b="28575"/>
                <wp:wrapTopAndBottom/>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FF0000"/>
                          </a:solidFill>
                          <a:round/>
                        </a:ln>
                        <a:effectLst/>
                      </wps:spPr>
                      <wps:bodyPr/>
                    </wps:wsp>
                  </a:graphicData>
                </a:graphic>
              </wp:anchor>
            </w:drawing>
          </mc:Choice>
          <mc:Fallback>
            <w:pict>
              <v:line id="直接连接符 1" o:spid="_x0000_s1026" o:spt="20" style="position:absolute;left:0pt;margin-left:-3pt;margin-top:12.45pt;height:0pt;width:477pt;mso-wrap-distance-bottom:0pt;mso-wrap-distance-top:0pt;z-index:251659264;mso-width-relative:page;mso-height-relative:page;" filled="f" stroked="t" coordsize="21600,21600" o:gfxdata="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gX45nVAAAACAEAAA8AAAAAAAAA&#10;AQAgAAAAIgAAAGRycy9kb3ducmV2LnhtbFBLAQIUABQAAAAIAIdO4kAO9Re02wEAAHwDAAAOAAAA&#10;AAAAAAEAIAAAACQBAABkcnMvZTJvRG9jLnhtbFBLBQYAAAAABgAGAFkBAABxBQAAAAA=&#10;">
                <v:fill on="f" focussize="0,0"/>
                <v:stroke weight="4.5pt" color="#FF0000" linestyle="thinThick" joinstyle="round"/>
                <v:imagedata o:title=""/>
                <o:lock v:ext="edit" aspectratio="f"/>
                <w10:wrap type="topAndBottom"/>
              </v:line>
            </w:pict>
          </mc:Fallback>
        </mc:AlternateContent>
      </w:r>
    </w:p>
    <w:p>
      <w:pPr>
        <w:spacing w:line="440" w:lineRule="exact"/>
        <w:ind w:firstLine="3914" w:firstLineChars="886"/>
        <w:rPr>
          <w:rFonts w:hint="eastAsia" w:eastAsia="黑体"/>
          <w:b/>
          <w:sz w:val="44"/>
          <w:szCs w:val="28"/>
        </w:rPr>
      </w:pPr>
    </w:p>
    <w:p>
      <w:pPr>
        <w:spacing w:line="440" w:lineRule="exact"/>
        <w:ind w:firstLine="3914" w:firstLineChars="886"/>
        <w:rPr>
          <w:rFonts w:hint="eastAsia" w:eastAsia="黑体"/>
          <w:b/>
          <w:sz w:val="44"/>
          <w:szCs w:val="28"/>
        </w:rPr>
      </w:pPr>
      <w:r>
        <w:rPr>
          <w:rFonts w:hint="eastAsia" w:eastAsia="黑体"/>
          <w:b/>
          <w:sz w:val="44"/>
          <w:szCs w:val="28"/>
        </w:rPr>
        <w:t>目   录</w:t>
      </w:r>
    </w:p>
    <w:p>
      <w:pPr>
        <w:rPr>
          <w:rFonts w:hint="eastAsia"/>
        </w:rPr>
      </w:pPr>
    </w:p>
    <w:p>
      <w:pPr>
        <w:pStyle w:val="14"/>
        <w:tabs>
          <w:tab w:val="right" w:leader="dot" w:pos="9752"/>
          <w:tab w:val="clear" w:pos="9736"/>
        </w:tabs>
        <w:rPr>
          <w:rFonts w:hint="eastAsia" w:eastAsia="宋体"/>
          <w:lang w:eastAsia="zh-CN"/>
        </w:rPr>
      </w:pPr>
      <w:r>
        <w:rPr>
          <w:rFonts w:hint="eastAsia" w:ascii="宋体" w:eastAsia="宋体"/>
        </w:rPr>
        <w:fldChar w:fldCharType="begin"/>
      </w:r>
      <w:r>
        <w:rPr>
          <w:rFonts w:hint="eastAsia" w:ascii="宋体" w:eastAsia="宋体"/>
        </w:rPr>
        <w:instrText xml:space="preserve"> TOC \o "1-1" \h \z \u </w:instrText>
      </w:r>
      <w:r>
        <w:rPr>
          <w:rFonts w:hint="eastAsia" w:ascii="宋体" w:eastAsia="宋体"/>
        </w:rPr>
        <w:fldChar w:fldCharType="separate"/>
      </w:r>
      <w:r>
        <w:rPr>
          <w:rFonts w:hint="eastAsia" w:ascii="宋体" w:eastAsia="宋体"/>
          <w:color w:val="FF0000"/>
        </w:rPr>
        <w:fldChar w:fldCharType="begin"/>
      </w:r>
      <w:r>
        <w:rPr>
          <w:rFonts w:hint="eastAsia" w:ascii="宋体" w:eastAsia="宋体"/>
          <w:color w:val="FF0000"/>
        </w:rPr>
        <w:instrText xml:space="preserve"> HYPERLINK \l _Toc1346 </w:instrText>
      </w:r>
      <w:r>
        <w:rPr>
          <w:rFonts w:hint="eastAsia" w:ascii="宋体" w:eastAsia="宋体"/>
          <w:color w:val="FF0000"/>
        </w:rPr>
        <w:fldChar w:fldCharType="separate"/>
      </w:r>
      <w:r>
        <w:rPr>
          <w:rFonts w:hint="eastAsia" w:ascii="黑体" w:eastAsia="黑体"/>
          <w:color w:val="FF0000"/>
          <w:szCs w:val="32"/>
        </w:rPr>
        <w:t>【警示恒言】</w:t>
      </w:r>
      <w:r>
        <w:rPr>
          <w:rFonts w:hint="eastAsia" w:ascii="宋体" w:eastAsia="宋体"/>
          <w:color w:val="FF0000"/>
        </w:rPr>
        <w:fldChar w:fldCharType="end"/>
      </w:r>
    </w:p>
    <w:p>
      <w:pPr>
        <w:pStyle w:val="14"/>
        <w:tabs>
          <w:tab w:val="right" w:leader="dot" w:pos="9752"/>
          <w:tab w:val="clear" w:pos="9736"/>
        </w:tabs>
        <w:rPr>
          <w:rFonts w:hint="eastAsia" w:ascii="宋体" w:hAnsi="宋体" w:cs="Arial"/>
          <w:b/>
          <w:bCs/>
          <w:color w:val="000000"/>
          <w:spacing w:val="15"/>
          <w:sz w:val="24"/>
          <w:lang w:val="en-US" w:eastAsia="zh-CN"/>
        </w:rPr>
      </w:pPr>
      <w:r>
        <w:rPr>
          <w:rFonts w:hint="eastAsia" w:ascii="宋体" w:hAnsi="宋体" w:cs="Arial"/>
          <w:b/>
          <w:bCs/>
          <w:color w:val="000000"/>
          <w:spacing w:val="15"/>
          <w:sz w:val="24"/>
          <w:lang w:val="en-US" w:eastAsia="zh-CN"/>
        </w:rPr>
        <w:fldChar w:fldCharType="begin"/>
      </w:r>
      <w:r>
        <w:rPr>
          <w:rFonts w:hint="eastAsia" w:ascii="宋体" w:hAnsi="宋体" w:cs="Arial"/>
          <w:b/>
          <w:bCs/>
          <w:color w:val="000000"/>
          <w:spacing w:val="15"/>
          <w:sz w:val="24"/>
          <w:lang w:val="en-US" w:eastAsia="zh-CN"/>
        </w:rPr>
        <w:instrText xml:space="preserve"> HYPERLINK \l _Toc31511 </w:instrText>
      </w:r>
      <w:r>
        <w:rPr>
          <w:rFonts w:hint="eastAsia" w:ascii="宋体" w:hAnsi="宋体" w:cs="Arial"/>
          <w:b/>
          <w:bCs/>
          <w:color w:val="000000"/>
          <w:spacing w:val="15"/>
          <w:sz w:val="24"/>
          <w:lang w:val="en-US" w:eastAsia="zh-CN"/>
        </w:rPr>
        <w:fldChar w:fldCharType="separate"/>
      </w:r>
      <w:r>
        <w:rPr>
          <w:rFonts w:hint="eastAsia" w:ascii="宋体" w:hAnsi="宋体" w:cs="Arial"/>
          <w:b/>
          <w:bCs/>
          <w:color w:val="000000"/>
          <w:spacing w:val="15"/>
          <w:sz w:val="24"/>
          <w:lang w:val="en-US" w:eastAsia="zh-CN"/>
        </w:rPr>
        <w:t>【原典】禁之以制，而身不先行，民不能止。——战国《晏子春秋•内篇杂下》</w:t>
      </w:r>
      <w:r>
        <w:rPr>
          <w:rFonts w:hint="eastAsia" w:ascii="宋体" w:hAnsi="宋体" w:cs="Arial"/>
          <w:b/>
          <w:bCs/>
          <w:color w:val="000000"/>
          <w:spacing w:val="15"/>
          <w:sz w:val="24"/>
          <w:lang w:val="en-US" w:eastAsia="zh-CN"/>
        </w:rPr>
        <w:tab/>
      </w:r>
      <w:r>
        <w:rPr>
          <w:rFonts w:hint="eastAsia" w:ascii="宋体" w:hAnsi="宋体" w:cs="Arial"/>
          <w:b/>
          <w:bCs/>
          <w:color w:val="000000"/>
          <w:spacing w:val="15"/>
          <w:sz w:val="24"/>
          <w:lang w:val="en-US" w:eastAsia="zh-CN"/>
        </w:rPr>
        <w:fldChar w:fldCharType="begin"/>
      </w:r>
      <w:r>
        <w:rPr>
          <w:rFonts w:hint="eastAsia" w:ascii="宋体" w:hAnsi="宋体" w:cs="Arial"/>
          <w:b/>
          <w:bCs/>
          <w:color w:val="000000"/>
          <w:spacing w:val="15"/>
          <w:sz w:val="24"/>
          <w:lang w:val="en-US" w:eastAsia="zh-CN"/>
        </w:rPr>
        <w:instrText xml:space="preserve"> PAGEREF _Toc31511 </w:instrText>
      </w:r>
      <w:r>
        <w:rPr>
          <w:rFonts w:hint="eastAsia" w:ascii="宋体" w:hAnsi="宋体" w:cs="Arial"/>
          <w:b/>
          <w:bCs/>
          <w:color w:val="000000"/>
          <w:spacing w:val="15"/>
          <w:sz w:val="24"/>
          <w:lang w:val="en-US" w:eastAsia="zh-CN"/>
        </w:rPr>
        <w:fldChar w:fldCharType="separate"/>
      </w:r>
      <w:r>
        <w:rPr>
          <w:rFonts w:hint="eastAsia" w:ascii="宋体" w:hAnsi="宋体" w:cs="Arial"/>
          <w:b/>
          <w:bCs/>
          <w:color w:val="000000"/>
          <w:spacing w:val="15"/>
          <w:sz w:val="24"/>
          <w:lang w:val="en-US" w:eastAsia="zh-CN"/>
        </w:rPr>
        <w:t>1</w:t>
      </w:r>
      <w:r>
        <w:rPr>
          <w:rFonts w:hint="eastAsia" w:ascii="宋体" w:hAnsi="宋体" w:cs="Arial"/>
          <w:b/>
          <w:bCs/>
          <w:color w:val="000000"/>
          <w:spacing w:val="15"/>
          <w:sz w:val="24"/>
          <w:lang w:val="en-US" w:eastAsia="zh-CN"/>
        </w:rPr>
        <w:fldChar w:fldCharType="end"/>
      </w:r>
      <w:r>
        <w:rPr>
          <w:rFonts w:hint="eastAsia" w:ascii="宋体" w:hAnsi="宋体" w:cs="Arial"/>
          <w:b/>
          <w:bCs/>
          <w:color w:val="000000"/>
          <w:spacing w:val="15"/>
          <w:sz w:val="24"/>
          <w:lang w:val="en-US" w:eastAsia="zh-CN"/>
        </w:rPr>
        <w:fldChar w:fldCharType="end"/>
      </w:r>
    </w:p>
    <w:p>
      <w:pPr>
        <w:pStyle w:val="14"/>
        <w:tabs>
          <w:tab w:val="right" w:leader="dot" w:pos="9752"/>
          <w:tab w:val="clear" w:pos="9736"/>
        </w:tabs>
        <w:rPr>
          <w:rFonts w:hint="eastAsia"/>
          <w:color w:val="000000"/>
        </w:rPr>
      </w:pPr>
      <w:r>
        <w:rPr>
          <w:rFonts w:hint="eastAsia"/>
          <w:color w:val="000000"/>
        </w:rPr>
        <w:fldChar w:fldCharType="begin"/>
      </w:r>
      <w:r>
        <w:rPr>
          <w:rFonts w:hint="eastAsia"/>
        </w:rPr>
        <w:instrText xml:space="preserve"> HYPERLINK \l _Toc11241 </w:instrText>
      </w:r>
      <w:r>
        <w:rPr>
          <w:rFonts w:hint="eastAsia"/>
        </w:rPr>
        <w:fldChar w:fldCharType="separate"/>
      </w:r>
      <w:r>
        <w:rPr>
          <w:rFonts w:hint="eastAsia" w:ascii="黑体" w:eastAsia="黑体"/>
          <w:color w:val="FF0000"/>
          <w:szCs w:val="32"/>
        </w:rPr>
        <w:t>【廉政时讯】</w:t>
      </w:r>
      <w:r>
        <w:rPr>
          <w:rFonts w:hint="eastAsia"/>
          <w:color w:val="000000"/>
        </w:rPr>
        <w:fldChar w:fldCharType="end"/>
      </w:r>
    </w:p>
    <w:p>
      <w:pPr>
        <w:pStyle w:val="14"/>
        <w:tabs>
          <w:tab w:val="right" w:leader="dot" w:pos="9752"/>
          <w:tab w:val="clear" w:pos="9736"/>
        </w:tabs>
        <w:spacing w:line="360" w:lineRule="auto"/>
        <w:rPr>
          <w:rFonts w:hint="eastAsia" w:ascii="黑体" w:hAnsi="黑体" w:eastAsia="黑体" w:cs="黑体"/>
          <w:b/>
          <w:bCs/>
          <w:i w:val="0"/>
          <w:caps w:val="0"/>
          <w:color w:val="auto"/>
          <w:spacing w:val="0"/>
          <w:sz w:val="24"/>
          <w:szCs w:val="24"/>
          <w:shd w:val="clear" w:color="auto" w:fill="FFFFFF"/>
          <w:lang w:val="en-US" w:eastAsia="zh-CN"/>
        </w:rPr>
      </w:pPr>
      <w:r>
        <w:rPr>
          <w:rFonts w:hint="eastAsia" w:ascii="黑体" w:hAnsi="黑体" w:eastAsia="黑体" w:cs="黑体"/>
          <w:b/>
          <w:bCs/>
          <w:i w:val="0"/>
          <w:caps w:val="0"/>
          <w:color w:val="auto"/>
          <w:spacing w:val="0"/>
          <w:sz w:val="24"/>
          <w:szCs w:val="24"/>
          <w:shd w:val="clear" w:color="auto" w:fill="FFFFFF"/>
          <w:lang w:val="en-US" w:eastAsia="zh-CN"/>
        </w:rPr>
        <w:t>七部门发文加强和改进新时代师德师风建设从严查处师德违规问题</w:t>
      </w:r>
      <w:r>
        <w:rPr>
          <w:rFonts w:hint="eastAsia" w:ascii="黑体" w:hAnsi="黑体" w:eastAsia="黑体" w:cs="黑体"/>
          <w:b/>
          <w:bCs/>
          <w:i w:val="0"/>
          <w:caps w:val="0"/>
          <w:color w:val="auto"/>
          <w:spacing w:val="0"/>
          <w:sz w:val="24"/>
          <w:szCs w:val="24"/>
          <w:shd w:val="clear" w:color="auto" w:fill="FFFFFF"/>
          <w:lang w:val="en-US" w:eastAsia="zh-CN"/>
        </w:rPr>
        <w:tab/>
      </w:r>
      <w:r>
        <w:rPr>
          <w:rFonts w:hint="eastAsia" w:ascii="黑体" w:hAnsi="黑体" w:eastAsia="黑体" w:cs="黑体"/>
          <w:b/>
          <w:bCs/>
          <w:i w:val="0"/>
          <w:caps w:val="0"/>
          <w:color w:val="auto"/>
          <w:spacing w:val="0"/>
          <w:sz w:val="24"/>
          <w:szCs w:val="24"/>
          <w:shd w:val="clear" w:color="auto" w:fill="FFFFFF"/>
          <w:lang w:val="en-US" w:eastAsia="zh-CN"/>
        </w:rPr>
        <w:t>1</w:t>
      </w:r>
    </w:p>
    <w:p>
      <w:pPr>
        <w:pStyle w:val="14"/>
        <w:tabs>
          <w:tab w:val="right" w:leader="dot" w:pos="9752"/>
          <w:tab w:val="clear" w:pos="9736"/>
        </w:tabs>
        <w:spacing w:line="360" w:lineRule="auto"/>
        <w:rPr>
          <w:rFonts w:hint="default" w:ascii="黑体" w:hAnsi="黑体" w:eastAsia="黑体" w:cs="黑体"/>
          <w:b/>
          <w:bCs/>
          <w:i w:val="0"/>
          <w:caps w:val="0"/>
          <w:color w:val="auto"/>
          <w:spacing w:val="0"/>
          <w:sz w:val="24"/>
          <w:szCs w:val="24"/>
          <w:shd w:val="clear" w:color="auto" w:fill="FFFFFF"/>
          <w:lang w:val="en-US" w:eastAsia="zh-CN"/>
        </w:rPr>
      </w:pPr>
      <w:r>
        <w:rPr>
          <w:rFonts w:hint="default" w:ascii="黑体" w:hAnsi="黑体" w:eastAsia="黑体" w:cs="黑体"/>
          <w:b/>
          <w:bCs/>
          <w:i w:val="0"/>
          <w:caps w:val="0"/>
          <w:color w:val="auto"/>
          <w:spacing w:val="0"/>
          <w:sz w:val="24"/>
          <w:szCs w:val="24"/>
          <w:shd w:val="clear" w:color="auto" w:fill="FFFFFF"/>
          <w:lang w:val="en-US" w:eastAsia="zh-CN"/>
        </w:rPr>
        <w:t>中央纪委国家监委公开曝光在"不忘初心、牢记使命"主题教育期间查处的8起典型案例</w:t>
      </w:r>
      <w:r>
        <w:rPr>
          <w:rFonts w:hint="eastAsia" w:ascii="黑体" w:hAnsi="黑体" w:eastAsia="黑体" w:cs="黑体"/>
          <w:b/>
          <w:bCs/>
          <w:i w:val="0"/>
          <w:caps w:val="0"/>
          <w:color w:val="auto"/>
          <w:spacing w:val="0"/>
          <w:sz w:val="24"/>
          <w:szCs w:val="24"/>
          <w:shd w:val="clear" w:color="auto" w:fill="FFFFFF"/>
          <w:lang w:val="en-US" w:eastAsia="zh-CN"/>
        </w:rPr>
        <w:tab/>
      </w:r>
      <w:r>
        <w:rPr>
          <w:rFonts w:hint="eastAsia" w:hAnsi="黑体" w:cs="黑体"/>
          <w:b/>
          <w:bCs/>
          <w:i w:val="0"/>
          <w:caps w:val="0"/>
          <w:color w:val="auto"/>
          <w:spacing w:val="0"/>
          <w:sz w:val="24"/>
          <w:szCs w:val="24"/>
          <w:shd w:val="clear" w:color="auto" w:fill="FFFFFF"/>
          <w:lang w:val="en-US" w:eastAsia="zh-CN"/>
        </w:rPr>
        <w:t>2</w:t>
      </w:r>
    </w:p>
    <w:p>
      <w:pPr>
        <w:pStyle w:val="14"/>
        <w:tabs>
          <w:tab w:val="right" w:leader="dot" w:pos="9752"/>
          <w:tab w:val="clear" w:pos="9736"/>
        </w:tabs>
      </w:pPr>
      <w:r>
        <w:rPr>
          <w:rFonts w:hint="eastAsia"/>
          <w:color w:val="000000"/>
        </w:rPr>
        <w:fldChar w:fldCharType="begin"/>
      </w:r>
      <w:r>
        <w:rPr>
          <w:rFonts w:hint="eastAsia"/>
        </w:rPr>
        <w:instrText xml:space="preserve"> HYPERLINK \l _Toc10786 </w:instrText>
      </w:r>
      <w:r>
        <w:rPr>
          <w:rFonts w:hint="eastAsia"/>
        </w:rPr>
        <w:fldChar w:fldCharType="separate"/>
      </w:r>
      <w:r>
        <w:rPr>
          <w:rFonts w:hint="eastAsia" w:ascii="黑体" w:eastAsia="黑体"/>
          <w:color w:val="FF0000"/>
          <w:szCs w:val="32"/>
        </w:rPr>
        <w:t>【廉政学习】</w:t>
      </w:r>
      <w:r>
        <w:rPr>
          <w:rFonts w:hint="eastAsia"/>
          <w:color w:val="000000"/>
        </w:rPr>
        <w:fldChar w:fldCharType="end"/>
      </w:r>
    </w:p>
    <w:p>
      <w:pPr>
        <w:pStyle w:val="14"/>
        <w:tabs>
          <w:tab w:val="right" w:leader="dot" w:pos="9752"/>
          <w:tab w:val="clear" w:pos="9736"/>
        </w:tabs>
        <w:rPr>
          <w:rFonts w:hint="default" w:cs="Arial"/>
          <w:b/>
          <w:bCs/>
          <w:lang w:val="en-US" w:eastAsia="zh-CN"/>
        </w:rPr>
      </w:pPr>
      <w:r>
        <w:rPr>
          <w:rFonts w:hint="eastAsia" w:hAnsi="宋体" w:cs="Arial"/>
          <w:b/>
          <w:bCs/>
          <w:lang w:val="en-US" w:eastAsia="zh-CN"/>
        </w:rPr>
        <w:t>关于加强和改进新时代师德师风建设的意见</w:t>
      </w:r>
      <w:r>
        <w:rPr>
          <w:rFonts w:hint="eastAsia" w:cs="Arial"/>
          <w:b/>
          <w:bCs/>
          <w:lang w:val="en-US" w:eastAsia="zh-CN"/>
        </w:rPr>
        <w:tab/>
      </w:r>
      <w:r>
        <w:rPr>
          <w:rFonts w:hint="eastAsia" w:cs="Arial"/>
          <w:b/>
          <w:bCs/>
          <w:lang w:val="en-US" w:eastAsia="zh-CN"/>
        </w:rPr>
        <w:t>7</w:t>
      </w:r>
    </w:p>
    <w:p>
      <w:pPr>
        <w:pStyle w:val="14"/>
        <w:tabs>
          <w:tab w:val="right" w:leader="dot" w:pos="9752"/>
          <w:tab w:val="clear" w:pos="9736"/>
        </w:tabs>
        <w:rPr>
          <w:rFonts w:hint="eastAsia" w:cs="Arial"/>
          <w:b/>
          <w:bCs/>
          <w:lang w:val="en-US" w:eastAsia="zh-CN"/>
        </w:rPr>
      </w:pPr>
      <w:r>
        <w:rPr>
          <w:rFonts w:hint="eastAsia" w:ascii="黑体" w:eastAsia="黑体" w:cs="Arial"/>
          <w:b/>
          <w:bCs/>
          <w:color w:val="FF0000"/>
          <w:szCs w:val="32"/>
          <w:lang w:val="en-US" w:eastAsia="zh-CN"/>
        </w:rPr>
        <w:fldChar w:fldCharType="begin"/>
      </w:r>
      <w:r>
        <w:rPr>
          <w:rFonts w:hint="eastAsia" w:ascii="黑体" w:eastAsia="黑体" w:cs="Arial"/>
          <w:b/>
          <w:bCs/>
          <w:color w:val="FF0000"/>
          <w:szCs w:val="32"/>
          <w:lang w:val="en-US" w:eastAsia="zh-CN"/>
        </w:rPr>
        <w:instrText xml:space="preserve"> HYPERLINK \l _Toc2494 </w:instrText>
      </w:r>
      <w:r>
        <w:rPr>
          <w:rFonts w:hint="eastAsia" w:ascii="黑体" w:eastAsia="黑体" w:cs="Arial"/>
          <w:b/>
          <w:bCs/>
          <w:color w:val="FF0000"/>
          <w:szCs w:val="32"/>
          <w:lang w:val="en-US" w:eastAsia="zh-CN"/>
        </w:rPr>
        <w:fldChar w:fldCharType="separate"/>
      </w:r>
      <w:r>
        <w:rPr>
          <w:rFonts w:hint="eastAsia" w:ascii="黑体" w:eastAsia="黑体" w:cs="Arial"/>
          <w:b/>
          <w:bCs/>
          <w:color w:val="FF0000"/>
          <w:szCs w:val="32"/>
          <w:lang w:val="en-US" w:eastAsia="zh-CN"/>
        </w:rPr>
        <w:t>【廉政文化】</w:t>
      </w:r>
      <w:r>
        <w:rPr>
          <w:rFonts w:hint="eastAsia" w:ascii="黑体" w:eastAsia="黑体" w:cs="Arial"/>
          <w:b/>
          <w:bCs/>
          <w:color w:val="FF0000"/>
          <w:szCs w:val="32"/>
          <w:lang w:val="en-US" w:eastAsia="zh-CN"/>
        </w:rPr>
        <w:fldChar w:fldCharType="end"/>
      </w:r>
    </w:p>
    <w:p>
      <w:pPr>
        <w:pStyle w:val="14"/>
        <w:tabs>
          <w:tab w:val="right" w:leader="dot" w:pos="9752"/>
          <w:tab w:val="clear" w:pos="9736"/>
        </w:tabs>
        <w:rPr>
          <w:rFonts w:hint="default"/>
          <w:lang w:val="en-US"/>
        </w:rPr>
      </w:pPr>
      <w:r>
        <w:rPr>
          <w:rFonts w:hint="eastAsia" w:hAnsi="宋体" w:cs="Arial"/>
          <w:b/>
          <w:bCs/>
          <w:lang w:val="en-US" w:eastAsia="zh-CN"/>
        </w:rPr>
        <w:t>为人师者立德立行</w:t>
      </w:r>
      <w:r>
        <w:rPr>
          <w:rFonts w:hint="eastAsia" w:cs="Arial"/>
          <w:b/>
          <w:bCs/>
          <w:lang w:val="en-US" w:eastAsia="zh-CN"/>
        </w:rPr>
        <w:tab/>
      </w:r>
      <w:r>
        <w:rPr>
          <w:rFonts w:hint="default" w:cs="Arial"/>
          <w:b/>
          <w:bCs/>
          <w:lang w:eastAsia="zh-CN"/>
        </w:rPr>
        <w:t>1</w:t>
      </w:r>
      <w:r>
        <w:rPr>
          <w:rFonts w:hint="eastAsia" w:cs="Arial"/>
          <w:b/>
          <w:bCs/>
          <w:lang w:val="en-US" w:eastAsia="zh-CN"/>
        </w:rPr>
        <w:t>1</w:t>
      </w:r>
    </w:p>
    <w:p>
      <w:pPr>
        <w:pStyle w:val="14"/>
        <w:tabs>
          <w:tab w:val="right" w:leader="dot" w:pos="9752"/>
          <w:tab w:val="clear" w:pos="9736"/>
        </w:tabs>
      </w:pPr>
      <w:r>
        <w:rPr>
          <w:rFonts w:hint="eastAsia"/>
          <w:color w:val="000000"/>
        </w:rPr>
        <w:fldChar w:fldCharType="begin"/>
      </w:r>
      <w:r>
        <w:rPr>
          <w:rFonts w:hint="eastAsia"/>
        </w:rPr>
        <w:instrText xml:space="preserve"> HYPERLINK \l _Toc24894 </w:instrText>
      </w:r>
      <w:r>
        <w:rPr>
          <w:rFonts w:hint="eastAsia"/>
        </w:rPr>
        <w:fldChar w:fldCharType="separate"/>
      </w:r>
      <w:r>
        <w:rPr>
          <w:rFonts w:hint="eastAsia" w:ascii="黑体" w:eastAsia="黑体"/>
          <w:color w:val="FF0000"/>
          <w:szCs w:val="32"/>
        </w:rPr>
        <w:t>【以案警示】</w:t>
      </w:r>
      <w:r>
        <w:rPr>
          <w:rFonts w:hint="eastAsia"/>
          <w:color w:val="000000"/>
        </w:rPr>
        <w:fldChar w:fldCharType="end"/>
      </w:r>
    </w:p>
    <w:p>
      <w:pPr>
        <w:pStyle w:val="14"/>
        <w:tabs>
          <w:tab w:val="right" w:leader="dot" w:pos="9752"/>
          <w:tab w:val="clear" w:pos="9736"/>
        </w:tabs>
        <w:rPr>
          <w:rFonts w:hint="default" w:cs="Arial"/>
          <w:b/>
          <w:bCs/>
          <w:lang w:val="en-US" w:eastAsia="zh-CN"/>
        </w:rPr>
      </w:pPr>
      <w:r>
        <w:rPr>
          <w:rFonts w:hint="eastAsia" w:hAnsi="宋体" w:cs="Arial"/>
          <w:b/>
          <w:bCs/>
          <w:lang w:val="en-US" w:eastAsia="zh-CN"/>
        </w:rPr>
        <w:t>11月全省查处违反中央八项规定精神问题191起，处理288人！</w:t>
      </w:r>
      <w:r>
        <w:rPr>
          <w:rFonts w:hint="eastAsia" w:cs="Arial"/>
          <w:b/>
          <w:bCs/>
          <w:lang w:val="en-US" w:eastAsia="zh-CN"/>
        </w:rPr>
        <w:fldChar w:fldCharType="begin"/>
      </w:r>
      <w:r>
        <w:rPr>
          <w:rFonts w:hint="eastAsia" w:cs="Arial"/>
          <w:b/>
          <w:bCs/>
          <w:lang w:val="en-US" w:eastAsia="zh-CN"/>
        </w:rPr>
        <w:instrText xml:space="preserve"> HYPERLINK \l _Toc5885 </w:instrText>
      </w:r>
      <w:r>
        <w:rPr>
          <w:rFonts w:hint="eastAsia" w:cs="Arial"/>
          <w:b/>
          <w:bCs/>
          <w:lang w:val="en-US" w:eastAsia="zh-CN"/>
        </w:rPr>
        <w:fldChar w:fldCharType="separate"/>
      </w:r>
      <w:r>
        <w:rPr>
          <w:rFonts w:hint="eastAsia" w:cs="Arial"/>
          <w:b/>
          <w:bCs/>
          <w:lang w:val="en-US" w:eastAsia="zh-CN"/>
        </w:rPr>
        <w:tab/>
      </w:r>
      <w:r>
        <w:rPr>
          <w:rFonts w:hint="eastAsia" w:cs="Arial"/>
          <w:b/>
          <w:bCs/>
          <w:lang w:val="en-US" w:eastAsia="zh-CN"/>
        </w:rPr>
        <w:fldChar w:fldCharType="end"/>
      </w:r>
      <w:r>
        <w:rPr>
          <w:rFonts w:hint="eastAsia" w:cs="Arial"/>
          <w:b/>
          <w:bCs/>
          <w:lang w:val="en-US" w:eastAsia="zh-CN"/>
        </w:rPr>
        <w:t>13</w:t>
      </w:r>
    </w:p>
    <w:p>
      <w:pPr>
        <w:pStyle w:val="14"/>
        <w:tabs>
          <w:tab w:val="right" w:leader="dot" w:pos="9752"/>
          <w:tab w:val="clear" w:pos="9736"/>
        </w:tabs>
        <w:rPr>
          <w:rFonts w:hint="default" w:ascii="黑体" w:eastAsia="黑体"/>
          <w:b w:val="0"/>
          <w:color w:val="000080"/>
          <w:sz w:val="32"/>
          <w:szCs w:val="32"/>
          <w:lang w:val="en-US"/>
        </w:rPr>
      </w:pPr>
      <w:r>
        <w:rPr>
          <w:rFonts w:hint="eastAsia"/>
          <w:color w:val="000000"/>
        </w:rPr>
        <w:fldChar w:fldCharType="end"/>
      </w:r>
      <w:bookmarkStart w:id="0" w:name="_Toc448227901"/>
      <w:r>
        <w:rPr>
          <w:rFonts w:hint="eastAsia" w:hAnsi="宋体" w:cs="Arial"/>
          <w:b/>
          <w:bCs/>
          <w:lang w:val="en-US" w:eastAsia="zh-CN"/>
        </w:rPr>
        <w:t>衢州：通报3起落实全面从严治党主体责任不力典型问题</w:t>
      </w:r>
      <w:r>
        <w:rPr>
          <w:rFonts w:hint="eastAsia" w:cs="Arial"/>
          <w:b/>
          <w:bCs/>
          <w:lang w:val="en-US" w:eastAsia="zh-CN"/>
        </w:rPr>
        <w:fldChar w:fldCharType="begin"/>
      </w:r>
      <w:r>
        <w:rPr>
          <w:rFonts w:hint="eastAsia" w:cs="Arial"/>
          <w:b/>
          <w:bCs/>
          <w:lang w:val="en-US" w:eastAsia="zh-CN"/>
        </w:rPr>
        <w:instrText xml:space="preserve"> HYPERLINK \l _Toc5885 </w:instrText>
      </w:r>
      <w:r>
        <w:rPr>
          <w:rFonts w:hint="eastAsia" w:cs="Arial"/>
          <w:b/>
          <w:bCs/>
          <w:lang w:val="en-US" w:eastAsia="zh-CN"/>
        </w:rPr>
        <w:fldChar w:fldCharType="separate"/>
      </w:r>
      <w:r>
        <w:rPr>
          <w:rFonts w:hint="eastAsia" w:cs="Arial"/>
          <w:b/>
          <w:bCs/>
          <w:lang w:val="en-US" w:eastAsia="zh-CN"/>
        </w:rPr>
        <w:tab/>
      </w:r>
      <w:r>
        <w:rPr>
          <w:rFonts w:hint="eastAsia" w:cs="Arial"/>
          <w:b/>
          <w:bCs/>
          <w:lang w:val="en-US" w:eastAsia="zh-CN"/>
        </w:rPr>
        <w:fldChar w:fldCharType="end"/>
      </w:r>
      <w:r>
        <w:rPr>
          <w:rFonts w:hint="eastAsia" w:cs="Arial"/>
          <w:b/>
          <w:bCs/>
          <w:lang w:val="en-US" w:eastAsia="zh-CN"/>
        </w:rPr>
        <w:t>1</w:t>
      </w:r>
      <w:bookmarkStart w:id="1" w:name="_Toc1346"/>
      <w:r>
        <w:rPr>
          <w:rFonts w:hint="eastAsia" w:cs="Arial"/>
          <w:b/>
          <w:bCs/>
          <w:lang w:val="en-US" w:eastAsia="zh-CN"/>
        </w:rPr>
        <w:t>4</w:t>
      </w:r>
    </w:p>
    <w:p>
      <w:pPr>
        <w:spacing w:line="360" w:lineRule="auto"/>
        <w:outlineLvl w:val="0"/>
        <w:rPr>
          <w:rFonts w:hint="eastAsia" w:ascii="黑体" w:eastAsia="黑体"/>
          <w:b/>
          <w:color w:val="000080"/>
          <w:sz w:val="32"/>
          <w:szCs w:val="32"/>
        </w:rPr>
        <w:sectPr>
          <w:footerReference r:id="rId3" w:type="default"/>
          <w:pgSz w:w="11906" w:h="16838"/>
          <w:pgMar w:top="1440" w:right="1077" w:bottom="1440" w:left="1077" w:header="851" w:footer="992" w:gutter="0"/>
          <w:pgNumType w:start="1"/>
          <w:cols w:space="720" w:num="1"/>
          <w:docGrid w:type="lines" w:linePitch="326" w:charSpace="0"/>
        </w:sectPr>
      </w:pPr>
    </w:p>
    <w:p>
      <w:pPr>
        <w:spacing w:line="360" w:lineRule="auto"/>
        <w:outlineLvl w:val="0"/>
        <w:rPr>
          <w:rFonts w:hint="eastAsia" w:ascii="黑体" w:eastAsia="黑体"/>
          <w:b/>
          <w:color w:val="000080"/>
          <w:sz w:val="32"/>
          <w:szCs w:val="32"/>
        </w:rPr>
      </w:pPr>
      <w:r>
        <w:rPr>
          <w:rFonts w:hint="eastAsia" w:ascii="黑体" w:eastAsia="黑体"/>
          <w:b/>
          <w:color w:val="000080"/>
          <w:sz w:val="32"/>
          <w:szCs w:val="32"/>
        </w:rPr>
        <w:t>【警示恒言】</w:t>
      </w:r>
      <w:bookmarkEnd w:id="0"/>
      <w:bookmarkEnd w:id="1"/>
      <w:bookmarkStart w:id="2" w:name="_Toc31511"/>
    </w:p>
    <w:bookmarkEnd w:id="2"/>
    <w:p>
      <w:pPr>
        <w:pStyle w:val="19"/>
        <w:keepNext w:val="0"/>
        <w:keepLines w:val="0"/>
        <w:widowControl/>
        <w:suppressLineNumbers w:val="0"/>
        <w:ind w:left="0" w:firstLine="0"/>
        <w:rPr>
          <w:rFonts w:hint="default" w:ascii="宋体" w:hAnsi="宋体" w:cs="Arial"/>
          <w:b/>
          <w:bCs/>
          <w:color w:val="000000"/>
          <w:spacing w:val="15"/>
          <w:sz w:val="28"/>
          <w:szCs w:val="28"/>
          <w:lang w:val="en-US" w:eastAsia="zh-CN"/>
        </w:rPr>
      </w:pPr>
      <w:r>
        <w:rPr>
          <w:rFonts w:hint="eastAsia" w:ascii="宋体" w:hAnsi="宋体" w:cs="Arial"/>
          <w:b/>
          <w:bCs/>
          <w:color w:val="000000"/>
          <w:spacing w:val="15"/>
          <w:sz w:val="28"/>
          <w:szCs w:val="28"/>
          <w:lang w:val="en-US" w:eastAsia="zh-CN"/>
        </w:rPr>
        <w:t>【原典】禁之以制，而身不先行，民不能止。</w:t>
      </w:r>
    </w:p>
    <w:p>
      <w:pPr>
        <w:pStyle w:val="19"/>
        <w:keepNext w:val="0"/>
        <w:keepLines w:val="0"/>
        <w:widowControl/>
        <w:suppressLineNumbers w:val="0"/>
        <w:ind w:left="0" w:firstLine="0"/>
        <w:jc w:val="right"/>
        <w:rPr>
          <w:rFonts w:hint="default" w:ascii="宋体" w:hAnsi="宋体" w:cs="Arial"/>
          <w:b/>
          <w:bCs/>
          <w:color w:val="000000"/>
          <w:spacing w:val="15"/>
          <w:sz w:val="28"/>
          <w:szCs w:val="28"/>
          <w:lang w:val="en-US" w:eastAsia="zh-CN"/>
        </w:rPr>
      </w:pPr>
      <w:r>
        <w:rPr>
          <w:rFonts w:hint="eastAsia" w:ascii="宋体" w:hAnsi="宋体" w:cs="Arial"/>
          <w:b/>
          <w:bCs/>
          <w:color w:val="000000"/>
          <w:spacing w:val="15"/>
          <w:sz w:val="28"/>
          <w:szCs w:val="28"/>
          <w:lang w:val="en-US" w:eastAsia="zh-CN"/>
        </w:rPr>
        <w:t>——战国《晏子春秋•内篇杂下》</w:t>
      </w:r>
    </w:p>
    <w:p>
      <w:pPr>
        <w:spacing w:line="440" w:lineRule="exact"/>
        <w:jc w:val="both"/>
        <w:rPr>
          <w:rFonts w:hint="eastAsia" w:ascii="Arial" w:hAnsi="Arial" w:eastAsia="Arial" w:cs="Arial"/>
          <w:i w:val="0"/>
          <w:caps w:val="0"/>
          <w:color w:val="191919"/>
          <w:spacing w:val="0"/>
          <w:sz w:val="24"/>
          <w:szCs w:val="24"/>
          <w:shd w:val="clear" w:color="auto" w:fill="FFFFFF"/>
        </w:rPr>
      </w:pPr>
      <w:r>
        <w:rPr>
          <w:rFonts w:ascii="宋体" w:hAnsi="宋体" w:cs="Arial"/>
          <w:b/>
          <w:color w:val="000000"/>
          <w:spacing w:val="15"/>
          <w:sz w:val="24"/>
        </w:rPr>
        <w:t>【注译】</w:t>
      </w:r>
      <w:r>
        <w:rPr>
          <w:rFonts w:hint="eastAsia" w:ascii="Arial" w:hAnsi="Arial" w:eastAsia="Arial" w:cs="Arial"/>
          <w:i w:val="0"/>
          <w:caps w:val="0"/>
          <w:color w:val="191919"/>
          <w:spacing w:val="0"/>
          <w:sz w:val="24"/>
          <w:szCs w:val="24"/>
          <w:shd w:val="clear" w:color="auto" w:fill="FFFFFF"/>
        </w:rPr>
        <w:t>用法令制度禁止的事情，统治者自己都不能身体力行以身作则，那么老百姓就不会停止做这类事。</w:t>
      </w:r>
    </w:p>
    <w:p>
      <w:pPr>
        <w:spacing w:line="440" w:lineRule="exact"/>
        <w:jc w:val="left"/>
        <w:rPr>
          <w:rFonts w:hint="eastAsia"/>
          <w:color w:val="000000"/>
        </w:rPr>
      </w:pPr>
      <w:r>
        <w:rPr>
          <w:rFonts w:ascii="宋体" w:hAnsi="宋体" w:cs="Arial"/>
          <w:b/>
          <w:color w:val="000000"/>
          <w:spacing w:val="15"/>
          <w:sz w:val="24"/>
        </w:rPr>
        <w:t>【解读】</w:t>
      </w:r>
      <w:r>
        <w:rPr>
          <w:rFonts w:hint="eastAsia"/>
          <w:color w:val="000000"/>
        </w:rPr>
        <w:t>这里说的是执政者、领导者只有带头遵守法令制度，</w:t>
      </w:r>
      <w:r>
        <w:rPr>
          <w:rFonts w:hint="eastAsia"/>
          <w:color w:val="000000"/>
          <w:lang w:eastAsia="zh-CN"/>
        </w:rPr>
        <w:t>以</w:t>
      </w:r>
      <w:r>
        <w:rPr>
          <w:rFonts w:hint="eastAsia"/>
          <w:color w:val="000000"/>
        </w:rPr>
        <w:t>身作则，民众才会跟着遵守。正如孔子说的“子帅以正，孰敢不正”。</w:t>
      </w:r>
    </w:p>
    <w:p>
      <w:pPr>
        <w:pStyle w:val="19"/>
        <w:shd w:val="clear" w:color="auto" w:fill="FFFFFF"/>
        <w:spacing w:before="0" w:beforeAutospacing="0" w:after="0" w:afterAutospacing="0" w:line="440" w:lineRule="exact"/>
        <w:rPr>
          <w:rFonts w:hint="eastAsia"/>
          <w:color w:val="000000"/>
        </w:rPr>
      </w:pPr>
    </w:p>
    <w:p>
      <w:pPr>
        <w:snapToGrid w:val="0"/>
        <w:outlineLvl w:val="0"/>
        <w:rPr>
          <w:rFonts w:hint="eastAsia" w:ascii="黑体" w:eastAsia="黑体"/>
          <w:b/>
          <w:color w:val="000080"/>
          <w:sz w:val="32"/>
          <w:szCs w:val="32"/>
        </w:rPr>
      </w:pPr>
      <w:bookmarkStart w:id="3" w:name="_Toc11241"/>
      <w:r>
        <w:rPr>
          <w:rFonts w:hint="eastAsia" w:ascii="黑体" w:eastAsia="黑体"/>
          <w:b/>
          <w:color w:val="000080"/>
          <w:sz w:val="32"/>
          <w:szCs w:val="32"/>
        </w:rPr>
        <w:t>【廉政时讯】</w:t>
      </w:r>
      <w:bookmarkEnd w:id="3"/>
    </w:p>
    <w:p>
      <w:pPr>
        <w:snapToGrid w:val="0"/>
        <w:outlineLvl w:val="0"/>
        <w:rPr>
          <w:rFonts w:hint="eastAsia" w:ascii="黑体" w:eastAsia="黑体"/>
          <w:b/>
          <w:color w:val="00008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jc w:val="center"/>
        <w:rPr>
          <w:rFonts w:hint="eastAsia" w:ascii="微软雅黑" w:hAnsi="微软雅黑" w:eastAsia="微软雅黑" w:cs="微软雅黑"/>
          <w:b/>
          <w:bCs/>
          <w:i w:val="0"/>
          <w:caps w:val="0"/>
          <w:color w:val="FF0000"/>
          <w:spacing w:val="0"/>
          <w:sz w:val="36"/>
          <w:szCs w:val="36"/>
          <w:shd w:val="clear" w:color="auto" w:fill="FFFFFF"/>
          <w:lang w:eastAsia="zh-CN"/>
        </w:rPr>
      </w:pPr>
      <w:r>
        <w:rPr>
          <w:rFonts w:hint="eastAsia" w:ascii="微软雅黑" w:hAnsi="微软雅黑" w:eastAsia="微软雅黑" w:cs="微软雅黑"/>
          <w:b/>
          <w:bCs/>
          <w:i w:val="0"/>
          <w:caps w:val="0"/>
          <w:color w:val="FF0000"/>
          <w:spacing w:val="0"/>
          <w:sz w:val="36"/>
          <w:szCs w:val="36"/>
          <w:shd w:val="clear" w:color="auto" w:fill="FFFFFF"/>
          <w:lang w:eastAsia="zh-CN"/>
        </w:rPr>
        <w:t>七部门发文加强和改进新时代师德师风建设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jc w:val="center"/>
        <w:rPr>
          <w:rFonts w:hint="default" w:ascii="微软雅黑" w:hAnsi="微软雅黑" w:eastAsia="微软雅黑" w:cs="微软雅黑"/>
          <w:b/>
          <w:bCs/>
          <w:i w:val="0"/>
          <w:caps w:val="0"/>
          <w:color w:val="FF0000"/>
          <w:spacing w:val="0"/>
          <w:sz w:val="36"/>
          <w:szCs w:val="36"/>
          <w:shd w:val="clear" w:color="auto" w:fill="FFFFFF"/>
          <w:lang w:eastAsia="zh-CN"/>
        </w:rPr>
      </w:pPr>
      <w:r>
        <w:rPr>
          <w:rFonts w:hint="eastAsia" w:ascii="微软雅黑" w:hAnsi="微软雅黑" w:eastAsia="微软雅黑" w:cs="微软雅黑"/>
          <w:b/>
          <w:bCs/>
          <w:i w:val="0"/>
          <w:caps w:val="0"/>
          <w:color w:val="FF0000"/>
          <w:spacing w:val="0"/>
          <w:sz w:val="36"/>
          <w:szCs w:val="36"/>
          <w:shd w:val="clear" w:color="auto" w:fill="FFFFFF"/>
          <w:lang w:eastAsia="zh-CN"/>
        </w:rPr>
        <w:t>从严查处师德违规问题</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eastAsia" w:ascii="宋体" w:hAnsi="宋体" w:cs="宋体"/>
          <w:color w:val="000000"/>
          <w:shd w:val="clear" w:color="auto" w:fill="FFFFFF"/>
          <w:lang w:eastAsia="zh-CN"/>
        </w:rPr>
        <w:t>“我们同时也要正视仍有个别教师顶风违纪的现实，通过严格的监督考核进行约束，通过严肃的处理措施坚决惩处，让违规者付出代价，严重的要终身禁止从教，切实起到警示震慑作用……”12月16日，教育部召开新闻发布会，介绍《关于加强和改进新时代师德师风建设的意见》等文件的相关情况。</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据了解，该《意见》由教育部、中央组织部、中央宣传部、国家发展改革委、财政部等7部门联合印发，从加强教师队伍思想政治工作、提升教师职业道德素养、将师德师风建设要求贯穿教师管理全过程、营造全社会尊师重教氛围、加强师德师风建设工作保障等五方面提出15项举措，全方位构建师德师风建设新格局。</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该《意见》突出规则立德，强化教师的法治和纪律教育。《意见》强调，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自重、自省、自警、自励，坚守师德底线。</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该《意见》明确，推动地方和高校落实新时代教师职业行为十项准则等文件规范，制定具体细化的教师职业行为负面清单。把群众反映强烈、社会影响恶劣的突出问题作为重点从严查处，针对高校教师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eastAsia" w:ascii="宋体" w:hAnsi="宋体" w:cs="宋体"/>
          <w:color w:val="000000"/>
          <w:shd w:val="clear" w:color="auto" w:fill="FFFFFF"/>
          <w:lang w:eastAsia="zh-CN"/>
        </w:rPr>
        <w:t>“下一步，教育部将进一步推动地方和高校深入贯彻落实教师职业行为十项准则，加强教育引导和日常管理。”教育部相关部门负责人表示，“同时，我们要加大违规行为督促查处力度，并继续公开曝光，让违规者付出代价，着力营造风清气正的教育生态”。</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jc w:val="right"/>
        <w:textAlignment w:val="auto"/>
        <w:outlineLvl w:val="9"/>
        <w:rPr>
          <w:rFonts w:hint="eastAsia"/>
          <w:color w:val="000000"/>
          <w:shd w:val="clear" w:color="auto" w:fill="FFFFFF"/>
          <w:lang w:eastAsia="zh-CN"/>
        </w:rPr>
      </w:pPr>
      <w:r>
        <w:rPr>
          <w:rFonts w:hint="eastAsia"/>
          <w:color w:val="000000"/>
          <w:shd w:val="clear" w:color="auto" w:fill="FFFFFF"/>
          <w:lang w:eastAsia="zh-CN"/>
        </w:rPr>
        <w:t>（来源：</w:t>
      </w:r>
      <w:r>
        <w:rPr>
          <w:rFonts w:hint="default"/>
          <w:color w:val="000000"/>
          <w:shd w:val="clear" w:color="auto" w:fill="FFFFFF"/>
          <w:lang w:eastAsia="zh-CN"/>
        </w:rPr>
        <w:t>新华社</w:t>
      </w:r>
      <w:r>
        <w:rPr>
          <w:rFonts w:hint="eastAsia"/>
          <w:color w:val="000000"/>
          <w:shd w:val="clear" w:color="auto" w:fill="FFFFFF"/>
          <w:lang w:eastAsia="zh-CN"/>
        </w:rPr>
        <w:t>）</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jc w:val="right"/>
        <w:textAlignment w:val="auto"/>
        <w:outlineLvl w:val="9"/>
        <w:rPr>
          <w:rFonts w:hint="eastAsia"/>
          <w:color w:val="000000"/>
          <w:shd w:val="clear" w:color="auto"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firstLine="0"/>
        <w:jc w:val="center"/>
        <w:rPr>
          <w:rFonts w:hint="default" w:ascii="黑体" w:hAnsi="黑体" w:eastAsia="黑体" w:cs="黑体"/>
          <w:b/>
          <w:bCs/>
          <w:color w:val="FF0000"/>
          <w:sz w:val="36"/>
          <w:szCs w:val="36"/>
          <w:lang w:val="en-US" w:eastAsia="zh-CN"/>
        </w:rPr>
      </w:pPr>
      <w:r>
        <w:rPr>
          <w:rFonts w:hint="default" w:ascii="黑体" w:hAnsi="黑体" w:eastAsia="黑体" w:cs="黑体"/>
          <w:b/>
          <w:bCs/>
          <w:color w:val="FF0000"/>
          <w:sz w:val="36"/>
          <w:szCs w:val="36"/>
          <w:lang w:val="en-US" w:eastAsia="zh-CN"/>
        </w:rPr>
        <w:t>中央纪委国家监委公开曝光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firstLine="0"/>
        <w:jc w:val="center"/>
        <w:rPr>
          <w:rFonts w:hint="eastAsia" w:ascii="黑体" w:hAnsi="黑体" w:eastAsia="黑体" w:cs="黑体"/>
          <w:b/>
          <w:bCs/>
          <w:color w:val="FF0000"/>
          <w:sz w:val="36"/>
          <w:szCs w:val="36"/>
          <w:lang w:val="en-US" w:eastAsia="zh-CN"/>
        </w:rPr>
      </w:pPr>
      <w:r>
        <w:rPr>
          <w:rFonts w:hint="default" w:ascii="黑体" w:hAnsi="黑体" w:eastAsia="黑体" w:cs="黑体"/>
          <w:b/>
          <w:bCs/>
          <w:color w:val="FF0000"/>
          <w:sz w:val="36"/>
          <w:szCs w:val="36"/>
          <w:lang w:val="en-US" w:eastAsia="zh-CN"/>
        </w:rPr>
        <w:t>在"不忘初心、牢记使命"主题教育期间查处的8起典型案例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0"/>
        <w:jc w:val="center"/>
        <w:rPr>
          <w:rFonts w:hint="eastAsia" w:ascii="黑体" w:hAnsi="黑体" w:eastAsia="黑体" w:cs="黑体"/>
          <w:b/>
          <w:bCs/>
          <w:color w:val="FF0000"/>
          <w:sz w:val="36"/>
          <w:szCs w:val="36"/>
          <w:lang w:val="en-US"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ascii="宋体" w:hAnsi="宋体" w:cs="宋体"/>
          <w:color w:val="000000"/>
          <w:shd w:val="clear" w:color="auto" w:fill="FFFFFF"/>
          <w:lang w:eastAsia="zh-CN"/>
        </w:rPr>
      </w:pPr>
      <w:r>
        <w:rPr>
          <w:rFonts w:hint="default" w:ascii="宋体" w:hAnsi="宋体" w:cs="宋体"/>
          <w:color w:val="000000"/>
          <w:shd w:val="clear" w:color="auto" w:fill="FFFFFF"/>
          <w:lang w:eastAsia="zh-CN"/>
        </w:rPr>
        <w:t>按照党中央关于“不忘初心、牢记使命”主题教育的部署要求，各级纪检监察机关认真学习贯彻习近平总书记关于主题教育的重要指示批示精神和党的十九届四中全会精神，以开展主题教育为动力，立足职责把抓好主题教育专项整治作为重要政治任务，作为政治监督的重要内容，聚焦贯彻落实党中央决策部署应付了事、阳奉阴违以及形式主义官僚主义、不担当不作为、违反中央八项规定精神、漠视侵害群众利益等8个方面突出问题，强化监督执纪问责和监督调查处置，严肃查处了一批违纪违法问题，为专项整治工作提供有力纪律保障。日前，中央纪委国家监委公开曝光8起典型案例。分别是：</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河北省保定市徐水区委原书记苏树锋等人落实管党治党责任不力致使该区连续发生多名党员领导干部违规吃喝问题。2019年4月、5月，保定市徐水区接连发生4起多名党员领导干部违反中央八项规定精神，接受可能影响公正执行公务的宴请问题，造成恶劣影响。其中：2019年4月4日中午，徐水区原国土资源局局长王伶亚，与新任徐水区自然资源和规划分局局长崔志亚及该局其他9名班子成员等在辖区内企业聚餐；4月18日，省委第九巡视组进驻徐水区召开巡视动员会，当晚该区28名领导干部分两批在辖区内企业聚餐，包括副区长马志信等2名县级干部，10名乡镇党委书记、镇长以及14名科级干部等；5月6日晚，区委副书记周民选、副区长李建军等9人到辖区内一民营医院聚餐。以上聚餐发生的费用均由相关企业或医院负担。事发后，徐水区共有32名领导干部受到党纪政务处分，徐水区自然资源和规划分局党组被改组。2019年6月，因落实全面从严治党主体责任不力，徐水区委、区政府被责令作出深刻检查；苏树锋及区委副书记、区长李志永，分别受到党内严重警告处分，苏树锋被免去区委书记职务；因落实监督责任不力，原区纪委书记、区监委主任张莉受到党内警告处分。</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江西省萍乡市莲花县委原书记刘乡在国家贫困县脱贫摘帽验收检查中弄虚作假等问题。2018年8月，作为国家贫困县的莲花县组织召开全县脱贫摘帽攻坚工作推进会，为应对国家脱贫摘帽验收检查，刘乡在会上总结了4条迎检“过关诀窍”，即人为控制抽检比例、提前规划迎检路线、电话查访确保百分百满意率、配齐旧用品避免“穿帮”等，随后县委办公室将此以文件形式印发。该县遂按此应对验收检查，全县每个村都组建了十几人的信息员队伍，提前设计好路线，给检查组人员“带路”，避免检查发现问题；为防止检查前临时购置新物品造成“穿帮”，提前为已脱贫的部分贫困户购置家居用品，共计花费153万余元。刘乡还存在其他违纪违法问题。2019年7月，莲花县委被责令作出深刻检查；刘乡受到党内严重警告、政务降级处分。</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河南省三门峡市渑池县段村乡党委原书记袁立东严重失职失责导致涉黑势力渗透农村基层组织等问题。2017年10月，袁立东明知代爱军参与代令贤为首涉黑组织的违法活动，不符合中共党员标准，仍签字同意发展其为中共预备党员。2018年4月，段村乡进行村“两委”换届选举，袁立东未严格履行党委对候选人资格条件审查责任，致使代令贤当选中关村村委会主任，代令贤涉黑组织多名成员担任村干部，造成恶劣社会影响。2019年6月，代令贤及其黑社会性质组织多名成员被判刑。2019年9月，袁立东因严重失职失责，受到党内严重警告处分。此外，因充当代令贤及其黑社会性质组织“保护伞”等问题，段村乡纪委原书记张华锋受到开除党籍、开除公职处分，涉嫌犯罪问题移送检察机关审查起诉；其他有关违纪违法人员均受到严肃处理。</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甘肃省水利厅原党组书记、厅长魏宝君等人在农村饮水安全工作中不担当不作为等问题。2018年度甘肃全省58个连片特困县中，52个县饮水安全存在问题。有的问题长期存在、久拖不决，有的问题反复出现，甚至边整治边发生，严重损害群众利益。近两年省水利厅党组既没有专题研究过农村饮水安全工作，涉及农村饮水安全的议题都以传达有关会议精神为主，更没有定期分析研判和督促整改、落地见效的工作机制，工作指导缺乏针对性、有效性。2019年4月，省水利厅开展全省2018年农村饮水安全工作成效考核流于形式，给参加考核的13个市（州）全部打了满分，给75个贫困县（市、区）中的42个打了满分，严重脱离实际。此外，省水利厅还存在对贫困地区农村供水工程项目设计评估审查不严、工程建设监管缺位、水质检测业务滞后等问题。2019年7月，省水利厅党组被责令作出书面检查，并召开专题民主生活会，反思整改突出问题；魏宝君工作思路不清、措施不实、指导不力，以致农村饮水安全领域问题频发，受到免职处理；原党组成员、副厅长翟自宏（2019年1月任副厅长后分管农村水利工作，正在试用期）被诫勉，并调离省水利厅，延长试用期半年；省水利厅农村供水处原处长严文学、省农村饮水安全管理办公室原主任董江善负有直接责任，分别受到党内警告处分并被免职。</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云南省红河州建水县副县长徐蕾等人失职失责导致县市场监督管理局滥用权力乱收费、影响营商环境等问题。建水县市场监督管理局贯彻落实“放管服”政策打折扣、乱作为，与县个体私营经济协会（简称个私协会）“政会不分”，2017年以来该局滥用行政权力，将个体工商户办理工商登记与加入个私协会并缴纳会费捆绑挂钩，截至2019年6月共违规收取会费551万余元；该局与个私协会人权事权财权物权交叉，多名干部在个私协会担任职务，实际支配个私协会资金，并在协会经费中列支该局部分行政费用200余万元，用于与个私协会业务不相符的行政支出、市场监管局部分干部外出学习考察等。该局党委书记、副局长普凤莲和党委副书记、局长黄淳，对上述问题负有直接责任，均受到撤销党内职务、政务撤职处分。2019年9月至10月，因履行主体责任和监督责任不力，建水县委、县政府被责令作出书面检查；徐蕾受到党内警告处分（2017年6月至2019年4月分管县市场监督管理局），副县长赵伟（2019年5月至9月分管县市场监督管理局）被诫勉；驻县市场监督管理局纪检监察组组长倪树伟受到党内警告处分。</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贵州省铜仁市沿河土家族自治县团结街道复兴村原村委会主任田永先在落实城乡居民最低生活保障政策中优亲厚友等问题。2013年至2018年，田永先任复兴村村委会主任期间，在落实城乡居民最低生活保障政策中优亲厚友，利用职务便利将不符合保障条件的其妻子、母亲、兄弟、侄子等亲属评为保障对象，违规领取低保金共计7.6万余元。该县污水处理厂一期工程征地时，复兴村0.7亩集体土地被征收，田永先将征地补偿款2.7万余元领取后占为己有，用于个人支出。田永先还存在其他严重违纪违法问题。2019年8月，田永先受到开除党籍处分，涉嫌犯罪问题移送检察机关审查起诉。</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江苏省无锡市锡山区教育局党委书记、局长冯冬雁等人脱离实际乱发文、加重基层负担问题。2019年5月，锡山区教育局在开展扫黑除恶专项斗争工作中，未吃透上级政策，对校园贷、套路贷和校园欺凌暴力等问题集中摸排时，起草相关通知并在附件中自行拟制了学校涉黑涉恶情况摸排表，把“学生涉黑涉恶情况”作为填报内容，“一刀切”地下发给该区教育系统所有学校进行摸排，给全区学校增加了不必要的负担。无锡市某幼儿园收到通知后，把样表发至各班级要求老师填写；5月28日，一名老师将填有“通过对本班35名幼儿进行排查，未发现有幼儿有涉黑涉恶情况”的表格，拍照后在个人微信朋友圈发布，造成不良社会影响。区教育局作风不实、形式主义问题突出，局党委被责令作出书面检查；区教育系统扫黑除恶专项斗争工作领导小组副组长（区教育督导室副主任）王昭煜对扫黑除恶专项工作文件未严格审核把关，受到党内严重警告处分，并受到免职处理；冯冬雁作为区教育系统扫黑除恶专项斗争工作第一责任人，对工作指导不力、抓得不实，受到党内警告处分。其他有关责任人员受到相应处理。</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陕西省咸阳市原市委常委、市纪委书记、市监委主任权王军为涉黑涉恶犯罪人员提供保护问题。2016年至2018年，权王军在担任咸阳市纪委书记期间，利用职权干预公安机关有关案件办理，为多名涉黑涉恶犯罪人员提供保护。2018年8月，咸阳市武功县公安局对以吴领会为首的黑社会性质组织犯罪团伙人员予以拘留，权王军多次要求咸阳市公安局相关领导释放吴领会或降格处理。涉恶犯罪人员张某某，因涉嫌非法放贷、非法拘禁犯罪被咸阳市公安局立案侦查，后经权王军协调，该案一直搁置。此外，权王军还利用职权，为涉恶犯罪人员李峰（2019年5月因开设赌场罪被逮捕）等人争夺兴平市某大厦产权提供帮助。权王军还存在其他严重违纪违法问题。2019年9月，权王军受到开除党籍、开除公职处分，涉嫌犯罪问题移送检察机关依法审查起诉。</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中央纪委国家监委有关负责人指出，上述8起案例中，有的落实党中央决策部署敷衍塞责、应付了事，不担当不作为不负责，甚至弄虚作假；有的对党的纪律要求不敬畏、不在乎，管党治党责任虚化空转，违反中央八项规定精神问题多发频发；有的脱离实际发号施令，加重基层负担，形式主义、官僚主义问题严重；有的漠视侵害群众利益，利用职务便利优亲厚友、侵占集体资财，啃食群众获得感；有的基层党组织软弱涣散，基层党建主体责任缺失，违规发展党员、基层干部涉黑涉恶等问题时有发生；有的对黑恶势力包庇纵容，助长黑恶势力蔓延坐大。这些突出问题违背党的初心使命，损害党群干群关系，在主题教育期间受到严肃查处，广大党员干部必须从中深刻汲取教训、切实引以为戒，做到牢记初心使命，履职尽责担当。</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中央纪委国家监委有关负责人强调，这次主题教育专项整治的8个方面突出问题，都是可能动摇党的根基、阻碍党的事业的问题，必须以彻底的自我革命精神切实加以解决。各级党员领导干部要认真学习贯彻党的十九届四中全会精神，牢牢抓住党的领导这个“纲”和习近平新时代中国特色社会主义思想这个“魂”，进一步增强“四个意识”、坚定“四个自信”、做到“两个维护”，把开展专项整治作为践行初心使命的政治检验，以更加强烈的政治责任感和使命感抓好专项整治工作。各级党组织和相关部门要切实履行专项整治主体责任，紧紧围绕做到“两个维护”抓整治，紧盯群众的操心事烦心事揪心事，上下联动、有序衔接、对准靶心、集中发力，切实解决好本地区本部门本单位存在的突出问题。各级纪检监察机关要提高政治站位，强化政治担当，加强政治监督，把整治对贯彻落实习近平新时代中国特色社会主义思想和党中央决策部署置若罔闻、应付了事、弄虚作假、阳奉阴违的问题作为首要任务来抓，确保党中央决策部署落实落地。要认真履行监督责任，以强监督推进强监管，督促党委（党组）和有关部门落实主体责任，聚焦专项整治重点，真刀真枪解决突出问题，对能够立查立改的问题即知即改，对一时解决不了的问题持续跟踪督办，对拒不整改、应付交差、纸上整改、虚假整改等问题严肃追责问责，真正做到问题不解决不松劲、解决不彻底不放手、群众不认可不罢休。</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default" w:ascii="宋体" w:hAnsi="宋体" w:cs="宋体"/>
          <w:color w:val="000000"/>
          <w:shd w:val="clear" w:color="auto" w:fill="FFFFFF"/>
          <w:lang w:eastAsia="zh-CN"/>
        </w:rPr>
      </w:pPr>
      <w:r>
        <w:rPr>
          <w:rFonts w:hint="default" w:ascii="宋体" w:hAnsi="宋体" w:cs="宋体"/>
          <w:color w:val="000000"/>
          <w:shd w:val="clear" w:color="auto" w:fill="FFFFFF"/>
          <w:lang w:eastAsia="zh-CN"/>
        </w:rPr>
        <w:t>中央纪委国家监委有关负责人指出，要深入学习贯彻党的十九届四中全会精神，深刻领会国家制度与治理体系和治理能力的关系，在推进专项整治工作中更加自觉地把制度建设摆在突出的位置。各级党组织要深化标本兼治，把“当下改”与“长久立”结合起来抓，统筹推进制度制定和制度执行工作，把建章立制和解决问题统一起来，锲而不舍、驰而不息、乘势而上，不断巩固深化专项整治成果，形成防范问题产生、及时解决问题的长效机制。各级纪检监察机关要发挥监督保障执行、促进完善发展的作用，强化对制度执行情况的监督，督促党委（党组）和有关部门按照专项整治要求加强制度建设，补齐制度短板、扎紧制度笼子，切实把制度优势转化为治理效能，确保我们党永葆肌体健康，为实现新时代党的历史使命提供坚强保障。</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both"/>
        <w:textAlignment w:val="auto"/>
        <w:outlineLvl w:val="9"/>
        <w:rPr>
          <w:rFonts w:hint="eastAsia" w:ascii="宋体" w:hAnsi="宋体" w:cs="宋体"/>
          <w:color w:val="000000"/>
          <w:shd w:val="clear" w:color="auto" w:fill="FFFFFF"/>
          <w:lang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both"/>
        <w:textAlignment w:val="auto"/>
        <w:outlineLvl w:val="9"/>
        <w:rPr>
          <w:rFonts w:hint="eastAsia" w:ascii="宋体" w:hAnsi="宋体" w:cs="宋体"/>
          <w:color w:val="000000"/>
          <w:shd w:val="clear" w:color="auto" w:fill="FFFFFF"/>
          <w:lang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both"/>
        <w:textAlignment w:val="auto"/>
        <w:outlineLvl w:val="9"/>
        <w:rPr>
          <w:rFonts w:hint="eastAsia" w:ascii="宋体" w:hAnsi="宋体" w:cs="宋体"/>
          <w:color w:val="000000"/>
          <w:shd w:val="clear" w:color="auto" w:fill="FFFFFF"/>
          <w:lang w:eastAsia="zh-CN"/>
        </w:rPr>
      </w:pPr>
    </w:p>
    <w:p>
      <w:pPr>
        <w:keepNext w:val="0"/>
        <w:keepLines w:val="0"/>
        <w:widowControl/>
        <w:suppressLineNumbers w:val="0"/>
        <w:jc w:val="right"/>
        <w:rPr>
          <w:rFonts w:hint="eastAsia"/>
          <w:color w:val="000000"/>
        </w:rPr>
      </w:pPr>
      <w:r>
        <w:rPr>
          <w:rFonts w:hint="eastAsia"/>
          <w:color w:val="000000"/>
          <w:shd w:val="clear" w:color="auto" w:fill="FFFFFF"/>
          <w:lang w:eastAsia="zh-CN"/>
        </w:rPr>
        <w:t> </w:t>
      </w:r>
      <w:r>
        <w:rPr>
          <w:rFonts w:hint="eastAsia"/>
          <w:color w:val="000000"/>
        </w:rPr>
        <w:t>（来源：</w:t>
      </w:r>
      <w:r>
        <w:rPr>
          <w:rFonts w:hint="eastAsia"/>
          <w:color w:val="000000"/>
          <w:lang w:val="en-US" w:eastAsia="zh-CN"/>
        </w:rPr>
        <w:t>中央纪委国家监委网站</w:t>
      </w:r>
      <w:r>
        <w:rPr>
          <w:rFonts w:hint="eastAsia"/>
          <w:color w:val="000000"/>
        </w:rPr>
        <w:t>）</w:t>
      </w:r>
    </w:p>
    <w:p>
      <w:pPr>
        <w:keepNext w:val="0"/>
        <w:keepLines w:val="0"/>
        <w:widowControl/>
        <w:suppressLineNumbers w:val="0"/>
        <w:jc w:val="right"/>
        <w:rPr>
          <w:rFonts w:hint="eastAsia"/>
          <w:color w:val="000000"/>
        </w:rPr>
      </w:pPr>
    </w:p>
    <w:p>
      <w:pPr>
        <w:keepNext w:val="0"/>
        <w:keepLines w:val="0"/>
        <w:widowControl/>
        <w:suppressLineNumbers w:val="0"/>
        <w:jc w:val="right"/>
        <w:rPr>
          <w:rFonts w:hint="eastAsia"/>
          <w:color w:val="000000"/>
        </w:rPr>
      </w:pPr>
    </w:p>
    <w:p>
      <w:pPr>
        <w:keepNext w:val="0"/>
        <w:keepLines w:val="0"/>
        <w:widowControl/>
        <w:suppressLineNumbers w:val="0"/>
        <w:jc w:val="right"/>
        <w:rPr>
          <w:rFonts w:hint="eastAsia"/>
          <w:color w:val="000000"/>
        </w:rPr>
      </w:pPr>
    </w:p>
    <w:p>
      <w:pPr>
        <w:keepNext w:val="0"/>
        <w:keepLines w:val="0"/>
        <w:widowControl/>
        <w:suppressLineNumbers w:val="0"/>
        <w:jc w:val="right"/>
        <w:rPr>
          <w:rFonts w:hint="eastAsia"/>
          <w:color w:val="000000"/>
        </w:rPr>
      </w:pPr>
    </w:p>
    <w:p>
      <w:pPr>
        <w:keepNext w:val="0"/>
        <w:keepLines w:val="0"/>
        <w:widowControl/>
        <w:suppressLineNumbers w:val="0"/>
        <w:jc w:val="right"/>
        <w:rPr>
          <w:rFonts w:hint="eastAsia"/>
          <w:color w:val="000000"/>
        </w:rPr>
      </w:pPr>
    </w:p>
    <w:p>
      <w:pPr>
        <w:pStyle w:val="2"/>
        <w:spacing w:before="0" w:beforeAutospacing="0" w:after="0" w:afterAutospacing="0"/>
        <w:rPr>
          <w:rFonts w:hint="eastAsia" w:ascii="黑体" w:eastAsia="黑体"/>
          <w:b/>
          <w:color w:val="000080"/>
          <w:sz w:val="32"/>
          <w:szCs w:val="32"/>
        </w:rPr>
      </w:pPr>
      <w:bookmarkStart w:id="4" w:name="_Toc10786"/>
      <w:r>
        <w:rPr>
          <w:rFonts w:hint="eastAsia" w:ascii="黑体" w:eastAsia="黑体"/>
          <w:b/>
          <w:color w:val="000080"/>
          <w:sz w:val="32"/>
          <w:szCs w:val="32"/>
        </w:rPr>
        <w:t>【廉政学习】</w:t>
      </w:r>
      <w:bookmarkEnd w:id="4"/>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黑体" w:hAnsi="黑体" w:eastAsia="黑体" w:cs="黑体"/>
          <w:b/>
          <w:bCs/>
          <w:color w:val="FF0000"/>
          <w:sz w:val="36"/>
          <w:szCs w:val="36"/>
          <w:lang w:val="en-US" w:eastAsia="zh-CN"/>
        </w:rPr>
      </w:pPr>
      <w:r>
        <w:rPr>
          <w:rFonts w:hint="eastAsia" w:ascii="黑体" w:hAnsi="黑体" w:eastAsia="黑体" w:cs="黑体"/>
          <w:b/>
          <w:bCs/>
          <w:color w:val="FF0000"/>
          <w:sz w:val="36"/>
          <w:szCs w:val="36"/>
          <w:lang w:val="en-US" w:eastAsia="zh-CN"/>
        </w:rPr>
        <w:t>关于加强和改进新时代师德师风建设的意见</w:t>
      </w:r>
    </w:p>
    <w:p>
      <w:pPr>
        <w:rPr>
          <w:rFonts w:hint="eastAsia"/>
          <w:lang w:val="en-US" w:eastAsia="zh-CN"/>
        </w:rPr>
      </w:pP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pStyle w:val="19"/>
        <w:shd w:val="clear" w:color="auto" w:fill="FFFFFF"/>
        <w:spacing w:before="0" w:beforeAutospacing="0" w:after="0" w:afterAutospacing="0" w:line="440" w:lineRule="exact"/>
        <w:ind w:firstLine="480"/>
        <w:rPr>
          <w:rFonts w:hint="eastAsia" w:ascii="宋体" w:hAnsi="宋体" w:cs="宋体"/>
          <w:b/>
          <w:bCs/>
          <w:color w:val="000000"/>
        </w:rPr>
      </w:pPr>
      <w:r>
        <w:rPr>
          <w:rFonts w:hint="eastAsia" w:ascii="宋体" w:hAnsi="宋体" w:cs="宋体"/>
          <w:b/>
          <w:bCs/>
          <w:color w:val="000000"/>
        </w:rPr>
        <w:t>一、加强师德师风建设的总体要求</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2．基本原则</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——坚持正确方向。加强党对教育工作的全面领导，坚持社会主义办学方向，确保教师在落实立德树人根本任务中的主体作用得到全面发挥。</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——坚持尊重规律。遵循教育规律、教师成长发展规律和师德师风建设规律，注重高位引领与底线要求结合、严管与厚爱并重，不断激发教师内生动力。</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——坚持聚焦重点。围绕重点内容，针对突出问题，强化各地各部门的领导责任，压实学校主体责任，引导家庭、社会协同配合，推进师德师风建设工作制度化、常态化。</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——坚持继承创新。传承中华优秀师道传统，全面总结改革开放特别是党的十八大以来师德师风建设经验，适应新时代变化，加强创新，推动师德师风建设工作不断深化。</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pStyle w:val="19"/>
        <w:shd w:val="clear" w:color="auto" w:fill="FFFFFF"/>
        <w:spacing w:before="0" w:beforeAutospacing="0" w:after="0" w:afterAutospacing="0" w:line="440" w:lineRule="exact"/>
        <w:ind w:firstLine="480"/>
        <w:rPr>
          <w:rFonts w:hint="eastAsia" w:ascii="宋体" w:hAnsi="宋体" w:cs="宋体"/>
          <w:b/>
          <w:bCs/>
          <w:color w:val="000000"/>
        </w:rPr>
      </w:pPr>
      <w:r>
        <w:rPr>
          <w:rFonts w:hint="eastAsia" w:ascii="宋体" w:hAnsi="宋体" w:cs="宋体"/>
          <w:b/>
          <w:bCs/>
          <w:color w:val="000000"/>
        </w:rPr>
        <w:t>二、全面加强教师队伍思想政治工作</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pStyle w:val="19"/>
        <w:shd w:val="clear" w:color="auto" w:fill="FFFFFF"/>
        <w:spacing w:before="0" w:beforeAutospacing="0" w:after="0" w:afterAutospacing="0" w:line="440" w:lineRule="exact"/>
        <w:ind w:firstLine="480"/>
        <w:rPr>
          <w:rFonts w:hint="eastAsia" w:ascii="宋体" w:hAnsi="宋体" w:cs="宋体"/>
          <w:b/>
          <w:bCs/>
          <w:color w:val="000000"/>
        </w:rPr>
      </w:pPr>
      <w:r>
        <w:rPr>
          <w:rFonts w:hint="eastAsia" w:ascii="宋体" w:hAnsi="宋体" w:cs="宋体"/>
          <w:b/>
          <w:bCs/>
          <w:color w:val="000000"/>
        </w:rPr>
        <w:t>三、大力提升教师职业道德素养</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pStyle w:val="19"/>
        <w:shd w:val="clear" w:color="auto" w:fill="FFFFFF"/>
        <w:spacing w:before="0" w:beforeAutospacing="0" w:after="0" w:afterAutospacing="0" w:line="440" w:lineRule="exact"/>
        <w:ind w:firstLine="480"/>
        <w:rPr>
          <w:rFonts w:hint="eastAsia" w:ascii="宋体" w:hAnsi="宋体" w:cs="宋体"/>
          <w:b/>
          <w:bCs/>
          <w:color w:val="000000"/>
        </w:rPr>
      </w:pPr>
      <w:r>
        <w:rPr>
          <w:rFonts w:hint="eastAsia" w:ascii="宋体" w:hAnsi="宋体" w:cs="宋体"/>
          <w:b/>
          <w:bCs/>
          <w:color w:val="000000"/>
        </w:rPr>
        <w:t>四、将师德师风建设要求贯穿教师管理全过程</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pStyle w:val="19"/>
        <w:shd w:val="clear" w:color="auto" w:fill="FFFFFF"/>
        <w:spacing w:before="0" w:beforeAutospacing="0" w:after="0" w:afterAutospacing="0" w:line="440" w:lineRule="exact"/>
        <w:ind w:firstLine="480"/>
        <w:rPr>
          <w:rFonts w:hint="eastAsia" w:ascii="宋体" w:hAnsi="宋体" w:cs="宋体"/>
          <w:b/>
          <w:bCs/>
          <w:color w:val="000000"/>
        </w:rPr>
      </w:pPr>
      <w:r>
        <w:rPr>
          <w:rFonts w:hint="eastAsia" w:ascii="宋体" w:hAnsi="宋体" w:cs="宋体"/>
          <w:b/>
          <w:bCs/>
          <w:color w:val="000000"/>
        </w:rPr>
        <w:t>五、着力营造全社会尊师重教氛围</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pStyle w:val="19"/>
        <w:shd w:val="clear" w:color="auto" w:fill="FFFFFF"/>
        <w:spacing w:before="0" w:beforeAutospacing="0" w:after="0" w:afterAutospacing="0" w:line="440" w:lineRule="exact"/>
        <w:ind w:firstLine="480"/>
        <w:rPr>
          <w:rFonts w:hint="eastAsia" w:ascii="宋体" w:hAnsi="宋体" w:cs="宋体"/>
          <w:b/>
          <w:bCs/>
          <w:color w:val="000000"/>
        </w:rPr>
      </w:pPr>
      <w:r>
        <w:rPr>
          <w:rFonts w:hint="eastAsia" w:ascii="宋体" w:hAnsi="宋体" w:cs="宋体"/>
          <w:b/>
          <w:bCs/>
          <w:color w:val="000000"/>
        </w:rPr>
        <w:t>六、推进师德师风建设任务落到实处</w:t>
      </w:r>
    </w:p>
    <w:p>
      <w:pPr>
        <w:pStyle w:val="19"/>
        <w:shd w:val="clear" w:color="auto" w:fill="FFFFFF"/>
        <w:spacing w:before="0" w:beforeAutospacing="0" w:after="0" w:afterAutospacing="0" w:line="440" w:lineRule="exact"/>
        <w:ind w:firstLine="480"/>
        <w:rPr>
          <w:rFonts w:hint="eastAsia" w:ascii="宋体" w:hAnsi="宋体" w:cs="宋体"/>
          <w:color w:val="000000"/>
        </w:rPr>
      </w:pPr>
      <w:r>
        <w:rPr>
          <w:rFonts w:hint="eastAsia" w:ascii="宋体" w:hAnsi="宋体" w:cs="宋体"/>
          <w:color w:val="000000"/>
        </w:rPr>
        <w:t>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pPr>
        <w:pStyle w:val="19"/>
        <w:shd w:val="clear" w:color="auto" w:fill="FFFFFF"/>
        <w:spacing w:before="0" w:beforeAutospacing="0" w:after="0" w:afterAutospacing="0" w:line="440" w:lineRule="exact"/>
        <w:ind w:firstLine="480"/>
        <w:rPr>
          <w:rFonts w:hint="eastAsia" w:ascii="宋体" w:hAnsi="宋体" w:cs="宋体"/>
          <w:color w:val="000000"/>
        </w:rPr>
      </w:pPr>
    </w:p>
    <w:p>
      <w:pPr>
        <w:pStyle w:val="19"/>
        <w:shd w:val="clear" w:color="auto" w:fill="FFFFFF"/>
        <w:spacing w:before="0" w:beforeAutospacing="0" w:after="0" w:afterAutospacing="0" w:line="440" w:lineRule="exact"/>
        <w:ind w:firstLine="480"/>
        <w:jc w:val="right"/>
        <w:rPr>
          <w:rFonts w:hint="eastAsia"/>
          <w:color w:val="000000"/>
        </w:rPr>
      </w:pPr>
      <w:r>
        <w:rPr>
          <w:rFonts w:hint="eastAsia"/>
          <w:color w:val="000000"/>
        </w:rPr>
        <w:t>（来源：</w:t>
      </w:r>
      <w:r>
        <w:rPr>
          <w:rFonts w:hint="eastAsia"/>
          <w:color w:val="000000"/>
          <w:lang w:eastAsia="zh-CN"/>
        </w:rPr>
        <w:t>教育部网站</w:t>
      </w:r>
      <w:r>
        <w:rPr>
          <w:rFonts w:hint="eastAsia"/>
          <w:color w:val="000000"/>
        </w:rPr>
        <w:t>）</w:t>
      </w:r>
    </w:p>
    <w:p>
      <w:pPr>
        <w:pStyle w:val="19"/>
        <w:shd w:val="clear" w:color="auto" w:fill="FFFFFF"/>
        <w:spacing w:before="0" w:beforeAutospacing="0" w:after="0" w:afterAutospacing="0" w:line="440" w:lineRule="exact"/>
        <w:ind w:firstLine="480"/>
        <w:jc w:val="right"/>
        <w:rPr>
          <w:rFonts w:hint="eastAsia"/>
          <w:color w:val="000000"/>
        </w:rPr>
      </w:pPr>
    </w:p>
    <w:p>
      <w:pPr>
        <w:keepNext w:val="0"/>
        <w:keepLines w:val="0"/>
        <w:pageBreakBefore w:val="0"/>
        <w:widowControl/>
        <w:kinsoku/>
        <w:wordWrap/>
        <w:overflowPunct/>
        <w:topLinePunct w:val="0"/>
        <w:autoSpaceDE/>
        <w:autoSpaceDN/>
        <w:bidi w:val="0"/>
        <w:adjustRightInd/>
        <w:snapToGrid w:val="0"/>
        <w:spacing w:afterAutospacing="0" w:line="560" w:lineRule="atLeast"/>
        <w:textAlignment w:val="auto"/>
        <w:outlineLvl w:val="0"/>
        <w:rPr>
          <w:rFonts w:hint="eastAsia" w:ascii="黑体" w:eastAsia="黑体"/>
          <w:b/>
          <w:color w:val="000080"/>
          <w:sz w:val="32"/>
          <w:szCs w:val="32"/>
        </w:rPr>
      </w:pPr>
      <w:bookmarkStart w:id="5" w:name="_Toc2494"/>
      <w:bookmarkStart w:id="6" w:name="_Toc448227910"/>
      <w:r>
        <w:rPr>
          <w:rFonts w:hint="eastAsia" w:ascii="黑体" w:eastAsia="黑体"/>
          <w:b/>
          <w:color w:val="000080"/>
          <w:sz w:val="32"/>
          <w:szCs w:val="32"/>
        </w:rPr>
        <w:t>【廉政文化】</w:t>
      </w:r>
      <w:bookmarkEnd w:id="5"/>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jc w:val="center"/>
        <w:rPr>
          <w:rFonts w:ascii="微软雅黑" w:hAnsi="微软雅黑" w:eastAsia="微软雅黑" w:cs="微软雅黑"/>
          <w:i w:val="0"/>
          <w:caps w:val="0"/>
          <w:color w:val="333333"/>
          <w:spacing w:val="0"/>
          <w:sz w:val="36"/>
          <w:szCs w:val="36"/>
        </w:rPr>
      </w:pPr>
      <w:r>
        <w:rPr>
          <w:rFonts w:hint="eastAsia" w:ascii="黑体" w:hAnsi="黑体" w:eastAsia="黑体" w:cs="黑体"/>
          <w:b/>
          <w:bCs/>
          <w:color w:val="FF0000"/>
          <w:sz w:val="36"/>
          <w:szCs w:val="36"/>
          <w:lang w:val="en-US" w:eastAsia="zh-CN"/>
        </w:rPr>
        <w:t>为人师者立德立行</w:t>
      </w:r>
    </w:p>
    <w:p>
      <w:pPr>
        <w:rPr>
          <w:rFonts w:hint="eastAsia"/>
          <w:lang w:val="en-US" w:eastAsia="zh-CN"/>
        </w:rPr>
      </w:pP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贯彻落实习近平总书记关于教育的重要论述和全国教育大会精神，落实《新时代公民道德建设实施纲要》和《中共中央国务院关于全面深化新时代教师队伍建设改革的意见》，加强和改进新时代师德师风建设，倡导全社会尊师重教，教育部等七部门联合印发《关于加强和改进新时代师德师风建设的意见》，提出经过5年左右努力，基本建立起完备的师德师风建设制度体系和有效的师德师风建设长效机制。</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师德师风是教育者的第一标准。师者，所以传道授业解惑也。相较于授业解惑，传道处在首位，传道者首先要自己明道、信道。作为人类灵魂的工程师，一名教师在道德水准上要合格，这是基本的要求。教师能成为学生言行的示范，获得学生的认可和尊敬，才能使学生“亲其师而信其道”，从而进一步达到立德树人的目的。一名好教师，将高尚的道德风范贯穿于教育教学过程始终，以“敬业爱生”为工作准则和自然习惯，以心育心、以德育德、以人格育人格，才能对学生起到潜移默化的积极影响，这种润物无声的影响是持久深远的。</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许许多多的教师用行动刻画了为人师者该有的样子，展现了良好的师德师风。连日来，媒体报道了在平凡岗位上默默付出，在关键时刻挺身而出的几位优秀教师，有的为了保护身后一群年幼的学生，用尽全力托住突然砸来的1.8米高的路标指示牌；有的在地震时逆行跑进幼儿园教室，两分钟内将600名幼儿疏散到操场；还有的为了学生不落下太多课程，受伤骨折仍坚持跪着上课一个月。一位网友留言：“遇上这样的老师，会影响孩子的一生。孩子会感恩，会向上，会善良，会勤奋！”</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现实中，教师群体也有个别“害群之马”，缺乏对纪律和准则的敬畏，违反师德、败坏师风。如教育部近日公开曝光的8起违反教师职业行为十项准则的典型案例，其中有的体罚学生、有的猥亵学生、有的收受礼品礼金、有的违反教学纪律，造成了极其恶劣的社会影响。对这些典型案例，要以案为鉴，加强警示教育，引导广大教师时刻自重、自省、自警、自励，坚守师德底线。</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新时代发展社会主义教育事业，必须全面提升教师思想政治素质和职业道德水平。党的十九届四中全会指出要坚持教育优先发展，聚焦办好人民满意的教育，完善立德树人体制机制，深化教育领域综合改革，加强师德师风建设，培养德智体美劳全面发展的社会主义建设者和接班人。此次制定发布的意见明确提出要严格考核评价，将师德考核摆在教师考核的首要位置，全面客观评价教师的师德表现，发挥师德考核对教师行为的约束和提醒作用。</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r>
        <w:rPr>
          <w:rFonts w:hint="eastAsia"/>
          <w:color w:val="000000"/>
          <w:shd w:val="clear" w:color="auto" w:fill="FFFFFF"/>
          <w:lang w:eastAsia="zh-CN"/>
        </w:rPr>
        <w:t>树师德正师风，要突出规则立德，强化纪律建设，依法依规健全规范体系，开展系统化、常态化宣传教育。广大教育工作者要自觉加强学习，提高法治素养、规则意识，提升依法执教、规范执教能力。持续陶冶情操、净化心灵、塑造人格，“一举一动、一言一行，都要修养到不愧为人师表的地步”。同时，各地各校要把加强师德师风建设、弘扬尊师重教传统作为教师队伍建设的重要任务，将师德师风建设要求贯穿教师管理全过程，夯实学校主体责任，压实学校主要负责人第一责任人责任，加强对教师队伍的监督管理和引导，推进师德师风建设任务落到实处。</w:t>
      </w:r>
    </w:p>
    <w:p>
      <w:pPr>
        <w:pStyle w:val="1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outlineLvl w:val="9"/>
        <w:rPr>
          <w:rFonts w:hint="eastAsia"/>
          <w:color w:val="000000"/>
          <w:shd w:val="clear" w:color="auto" w:fill="FFFFFF"/>
          <w:lang w:eastAsia="zh-CN"/>
        </w:rPr>
      </w:pPr>
    </w:p>
    <w:p>
      <w:pPr>
        <w:pStyle w:val="19"/>
        <w:shd w:val="clear" w:color="auto" w:fill="FFFFFF"/>
        <w:spacing w:before="0" w:beforeAutospacing="0" w:after="0" w:afterAutospacing="0" w:line="440" w:lineRule="exact"/>
        <w:ind w:firstLine="480"/>
        <w:jc w:val="right"/>
        <w:rPr>
          <w:rFonts w:hint="eastAsia"/>
          <w:color w:val="000000"/>
        </w:rPr>
      </w:pPr>
      <w:r>
        <w:rPr>
          <w:rFonts w:hint="eastAsia"/>
          <w:color w:val="000000"/>
          <w:shd w:val="clear" w:color="auto" w:fill="FFFFFF"/>
          <w:lang w:eastAsia="zh-CN"/>
        </w:rPr>
        <w:t> </w:t>
      </w:r>
      <w:r>
        <w:rPr>
          <w:rFonts w:hint="eastAsia"/>
          <w:color w:val="000000"/>
        </w:rPr>
        <w:t>（来源：</w:t>
      </w:r>
      <w:r>
        <w:rPr>
          <w:rFonts w:hint="eastAsia"/>
          <w:color w:val="000000"/>
          <w:lang w:eastAsia="zh-CN"/>
        </w:rPr>
        <w:t>中国纪检监察报</w:t>
      </w:r>
      <w:r>
        <w:rPr>
          <w:rFonts w:hint="eastAsia"/>
          <w:color w:val="000000"/>
        </w:rPr>
        <w:t>）</w:t>
      </w:r>
    </w:p>
    <w:p>
      <w:pPr>
        <w:outlineLvl w:val="0"/>
        <w:rPr>
          <w:rFonts w:hint="eastAsia" w:ascii="黑体" w:eastAsia="黑体"/>
          <w:b/>
          <w:color w:val="000080"/>
          <w:sz w:val="32"/>
          <w:szCs w:val="32"/>
        </w:rPr>
      </w:pPr>
      <w:bookmarkStart w:id="7" w:name="_Toc24894"/>
      <w:r>
        <w:rPr>
          <w:rFonts w:hint="eastAsia" w:ascii="黑体" w:eastAsia="黑体"/>
          <w:b/>
          <w:color w:val="000080"/>
          <w:sz w:val="32"/>
          <w:szCs w:val="32"/>
        </w:rPr>
        <w:t>【以案警示】</w:t>
      </w:r>
      <w:bookmarkEnd w:id="6"/>
      <w:bookmarkEnd w:id="7"/>
    </w:p>
    <w:p>
      <w:pPr>
        <w:outlineLvl w:val="0"/>
        <w:rPr>
          <w:rFonts w:hint="eastAsia" w:ascii="黑体" w:eastAsia="黑体"/>
          <w:b/>
          <w:color w:val="00008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jc w:val="center"/>
        <w:rPr>
          <w:rFonts w:hint="default" w:ascii="黑体" w:hAnsi="黑体" w:eastAsia="黑体" w:cs="黑体"/>
          <w:b/>
          <w:bCs/>
          <w:color w:val="FF0000"/>
          <w:sz w:val="36"/>
          <w:szCs w:val="36"/>
          <w:lang w:val="en-US" w:eastAsia="zh-CN"/>
        </w:rPr>
      </w:pPr>
      <w:r>
        <w:rPr>
          <w:rFonts w:hint="eastAsia" w:ascii="黑体" w:hAnsi="黑体" w:eastAsia="黑体" w:cs="黑体"/>
          <w:b/>
          <w:bCs/>
          <w:color w:val="FF0000"/>
          <w:sz w:val="36"/>
          <w:szCs w:val="36"/>
          <w:lang w:val="en-US" w:eastAsia="zh-CN"/>
        </w:rPr>
        <w:t>11月全省查处违反中央八项规定精神问题191起，处理288人！</w:t>
      </w:r>
    </w:p>
    <w:p>
      <w:pPr>
        <w:keepNext w:val="0"/>
        <w:keepLines w:val="0"/>
        <w:pageBreakBefore w:val="0"/>
        <w:widowControl/>
        <w:kinsoku/>
        <w:wordWrap/>
        <w:overflowPunct/>
        <w:topLinePunct w:val="0"/>
        <w:autoSpaceDE/>
        <w:autoSpaceDN/>
        <w:bidi w:val="0"/>
        <w:adjustRightInd/>
        <w:snapToGrid w:val="0"/>
        <w:spacing w:afterAutospacing="0" w:line="560" w:lineRule="atLeast"/>
        <w:jc w:val="center"/>
        <w:textAlignment w:val="auto"/>
        <w:outlineLvl w:val="0"/>
        <w:rPr>
          <w:rFonts w:hint="eastAsia" w:ascii="黑体" w:hAnsi="黑体" w:eastAsia="黑体" w:cs="黑体"/>
          <w:b/>
          <w:bCs/>
          <w:color w:val="FF0000"/>
          <w:sz w:val="36"/>
          <w:szCs w:val="36"/>
          <w:lang w:val="en-US" w:eastAsia="zh-CN"/>
        </w:rPr>
      </w:pPr>
    </w:p>
    <w:p>
      <w:pPr>
        <w:pStyle w:val="19"/>
        <w:shd w:val="clear" w:color="auto" w:fill="FFFFFF"/>
        <w:spacing w:before="0" w:beforeAutospacing="0" w:after="0" w:afterAutospacing="0" w:line="440" w:lineRule="exact"/>
        <w:ind w:firstLine="480"/>
        <w:rPr>
          <w:rFonts w:hint="default" w:ascii="宋体" w:hAnsi="宋体" w:cs="宋体"/>
          <w:color w:val="000000"/>
        </w:rPr>
      </w:pPr>
      <w:r>
        <w:rPr>
          <w:rFonts w:hint="eastAsia" w:ascii="宋体" w:hAnsi="宋体" w:cs="宋体"/>
          <w:color w:val="000000"/>
        </w:rPr>
        <w:t>2019年11月，全省各级纪检监察机关共查处违反中央八项规定精神问题191起，处理288人，给予党纪政务处分206人，其中，违规收送礼品礼金问题61起，违规发放津补贴或福利问题28起，违规公款吃喝25起，违规配备使用公务用车16起，这4类问题占查处问题总数的68.1%。从受党纪政务处分人数看，厅级1人，县处级5人，乡科级及以下200人，其中乡科级及以下占97.1%。</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drawing>
          <wp:inline distT="0" distB="0" distL="114300" distR="114300">
            <wp:extent cx="6026150" cy="3321685"/>
            <wp:effectExtent l="0" t="0" r="12700" b="1206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7"/>
                    <a:stretch>
                      <a:fillRect/>
                    </a:stretch>
                  </pic:blipFill>
                  <pic:spPr>
                    <a:xfrm>
                      <a:off x="0" y="0"/>
                      <a:ext cx="6026150" cy="3321685"/>
                    </a:xfrm>
                    <a:prstGeom prst="rect">
                      <a:avLst/>
                    </a:prstGeom>
                    <a:noFill/>
                    <a:ln>
                      <a:noFill/>
                    </a:ln>
                  </pic:spPr>
                </pic:pic>
              </a:graphicData>
            </a:graphic>
          </wp:inline>
        </w:drawing>
      </w:r>
    </w:p>
    <w:p>
      <w:pPr>
        <w:pStyle w:val="19"/>
        <w:shd w:val="clear" w:color="auto" w:fill="FFFFFF"/>
        <w:spacing w:before="0" w:beforeAutospacing="0" w:after="0" w:afterAutospacing="0" w:line="440" w:lineRule="exact"/>
        <w:ind w:firstLine="480"/>
        <w:rPr>
          <w:rFonts w:hint="default" w:ascii="宋体" w:hAnsi="宋体" w:cs="宋体"/>
          <w:color w:val="000000"/>
        </w:rPr>
      </w:pPr>
    </w:p>
    <w:p>
      <w:pPr>
        <w:pStyle w:val="19"/>
        <w:shd w:val="clear" w:color="auto" w:fill="FFFFFF"/>
        <w:spacing w:before="0" w:beforeAutospacing="0" w:after="0" w:afterAutospacing="0" w:line="440" w:lineRule="exact"/>
        <w:ind w:firstLine="480"/>
        <w:rPr>
          <w:rFonts w:hint="default" w:ascii="宋体" w:hAnsi="宋体" w:cs="宋体"/>
          <w:color w:val="000000"/>
        </w:rPr>
      </w:pPr>
    </w:p>
    <w:p>
      <w:pPr>
        <w:pStyle w:val="19"/>
        <w:shd w:val="clear" w:color="auto" w:fill="FFFFFF"/>
        <w:spacing w:before="0" w:beforeAutospacing="0" w:after="0" w:afterAutospacing="0" w:line="440" w:lineRule="exact"/>
        <w:ind w:firstLine="480"/>
        <w:jc w:val="right"/>
        <w:rPr>
          <w:rFonts w:hint="eastAsia"/>
          <w:color w:val="000000"/>
          <w:lang w:eastAsia="zh-CN"/>
        </w:rPr>
      </w:pPr>
      <w:r>
        <w:rPr>
          <w:rFonts w:hint="eastAsia"/>
          <w:color w:val="000000"/>
          <w:lang w:eastAsia="zh-CN"/>
        </w:rPr>
        <w:t>（来源：</w:t>
      </w:r>
      <w:r>
        <w:rPr>
          <w:rFonts w:hint="default" w:ascii="宋体" w:hAnsi="宋体" w:cs="宋体"/>
          <w:color w:val="000000"/>
        </w:rPr>
        <w:t>浙江省纪委省监委网站</w:t>
      </w:r>
      <w:r>
        <w:rPr>
          <w:rFonts w:hint="eastAsia"/>
          <w:color w:val="000000"/>
          <w:lang w:eastAsia="zh-CN"/>
        </w:rPr>
        <w:t>）</w:t>
      </w:r>
    </w:p>
    <w:p>
      <w:pPr>
        <w:pStyle w:val="19"/>
        <w:shd w:val="clear" w:color="auto" w:fill="FFFFFF"/>
        <w:spacing w:before="0" w:beforeAutospacing="0" w:after="0" w:afterAutospacing="0" w:line="440" w:lineRule="exact"/>
        <w:ind w:firstLine="480"/>
        <w:jc w:val="right"/>
        <w:rPr>
          <w:rFonts w:hint="eastAsia"/>
          <w:color w:val="000000"/>
          <w:lang w:eastAsia="zh-CN"/>
        </w:rPr>
      </w:pPr>
    </w:p>
    <w:p>
      <w:pPr>
        <w:pStyle w:val="19"/>
        <w:shd w:val="clear" w:color="auto" w:fill="FFFFFF"/>
        <w:spacing w:before="0" w:beforeAutospacing="0" w:after="0" w:afterAutospacing="0" w:line="440" w:lineRule="exact"/>
        <w:ind w:firstLine="480"/>
        <w:jc w:val="right"/>
        <w:rPr>
          <w:rFonts w:hint="eastAsia"/>
          <w:color w:val="000000"/>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jc w:val="center"/>
        <w:rPr>
          <w:rFonts w:hint="default" w:ascii="黑体" w:hAnsi="黑体" w:eastAsia="黑体" w:cs="黑体"/>
          <w:b/>
          <w:bCs/>
          <w:color w:val="FF0000"/>
          <w:sz w:val="36"/>
          <w:szCs w:val="36"/>
        </w:rPr>
      </w:pPr>
      <w:r>
        <w:rPr>
          <w:rFonts w:hint="eastAsia" w:ascii="黑体" w:hAnsi="黑体" w:eastAsia="黑体" w:cs="黑体"/>
          <w:b/>
          <w:bCs/>
          <w:color w:val="FF0000"/>
          <w:sz w:val="36"/>
          <w:szCs w:val="36"/>
        </w:rPr>
        <w:t>衢州：通报3起落实全面从严治党主体责任不力典型问题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600" w:lineRule="atLeast"/>
        <w:ind w:left="0" w:right="0" w:firstLine="0"/>
        <w:jc w:val="center"/>
        <w:rPr>
          <w:rFonts w:hint="eastAsia"/>
          <w:b w:val="0"/>
          <w:bCs w:val="0"/>
          <w:color w:val="000000"/>
          <w:lang w:val="en-US" w:eastAsia="zh-CN"/>
        </w:rPr>
      </w:pPr>
    </w:p>
    <w:p>
      <w:pPr>
        <w:pStyle w:val="19"/>
        <w:shd w:val="clear" w:color="auto" w:fill="FFFFFF"/>
        <w:spacing w:before="0" w:beforeAutospacing="0" w:after="0" w:afterAutospacing="0" w:line="440" w:lineRule="exact"/>
        <w:ind w:firstLine="480" w:firstLineChars="200"/>
        <w:jc w:val="left"/>
        <w:rPr>
          <w:rFonts w:hint="default" w:ascii="宋体" w:hAnsi="宋体" w:cs="宋体"/>
          <w:b w:val="0"/>
          <w:bCs w:val="0"/>
          <w:color w:val="000000"/>
          <w:lang w:val="en-US" w:eastAsia="zh-CN"/>
        </w:rPr>
      </w:pPr>
      <w:r>
        <w:rPr>
          <w:rFonts w:hint="eastAsia" w:ascii="宋体" w:hAnsi="宋体" w:cs="宋体"/>
          <w:b w:val="0"/>
          <w:bCs w:val="0"/>
          <w:color w:val="000000"/>
          <w:lang w:val="en-US" w:eastAsia="zh-CN"/>
        </w:rPr>
        <w:t>近年来，衢州市各级纪检监察机关深入贯彻全面从严治党的要求，坚持“一案双查”，严肃问责了一批落实主体责任不力的问题。为进一步严明纪律、强化警示、保持震慑，现将衢州市3起典型问题通报如下。</w:t>
      </w:r>
    </w:p>
    <w:p>
      <w:pPr>
        <w:pStyle w:val="19"/>
        <w:shd w:val="clear" w:color="auto" w:fill="FFFFFF"/>
        <w:spacing w:before="0" w:beforeAutospacing="0" w:after="0" w:afterAutospacing="0" w:line="440" w:lineRule="exact"/>
        <w:ind w:firstLine="480" w:firstLineChars="200"/>
        <w:jc w:val="left"/>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1.柯城区万田乡原党委书记余志华因本地多名乡村干部发生违纪违法问题受到责任追究。2013年至2018年，余志华在担任万田乡党委书记期间，未认真落实全面从严治党主体责任，党风廉政建设和反腐败斗争工作机制不健全，党委班子内部监督不到位，对万田乡党员干部日常监督管理薄弱，致使乡村两级多名党员干部发生违纪违法问题被查处，造成了严重的社会后果和不良影响。2019年4月，余志华因落实主体责任不力，并存在违反中央八项规定精神和廉洁纪律问题，受到开除党籍、政务撤职处分。</w:t>
      </w:r>
    </w:p>
    <w:p>
      <w:pPr>
        <w:pStyle w:val="19"/>
        <w:shd w:val="clear" w:color="auto" w:fill="FFFFFF"/>
        <w:spacing w:before="0" w:beforeAutospacing="0" w:after="0" w:afterAutospacing="0" w:line="440" w:lineRule="exact"/>
        <w:ind w:firstLine="480" w:firstLineChars="200"/>
        <w:jc w:val="left"/>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2.龙游县经信局原党委委员、副局长赖旭勇因落实“一岗双责”不力问题受到责任追究。2013年4月至2017年4月，龙游县经信局时任企业科科长吴林发不认真履行职责，在其负责的企业家培训工作中，未及时将应补助给企业的培训补助款发放到位，又将不在补助范围内的企业列入补助对象，且多次未经审批出国境和旷工。吴林发受到政务撤职处分。2019年10月，时任分管副局长赖旭勇因落实“一岗双责”不力，受到党内警告处分。</w:t>
      </w:r>
    </w:p>
    <w:p>
      <w:pPr>
        <w:pStyle w:val="19"/>
        <w:shd w:val="clear" w:color="auto" w:fill="FFFFFF"/>
        <w:spacing w:before="0" w:beforeAutospacing="0" w:after="0" w:afterAutospacing="0" w:line="440" w:lineRule="exact"/>
        <w:ind w:firstLine="480" w:firstLineChars="200"/>
        <w:jc w:val="left"/>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3.开化县原体育局党组书记、局长郑依君因单位发生违反中央八项规定精神问题受到责任追究。2013年至2016年，开化县原体育局存在违规组织高消费娱乐活动、超标准接待、违规发放津补贴、违规公款送礼等问题。2018年11月，郑依君因落实主体责任不力，受到党内警告处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jc w:val="right"/>
        <w:rPr>
          <w:rFonts w:hint="eastAsia"/>
          <w:color w:val="000000"/>
        </w:rPr>
      </w:pPr>
      <w:r>
        <w:rPr>
          <w:rFonts w:hint="eastAsia"/>
          <w:color w:val="000000"/>
        </w:rPr>
        <w:t>（来源：</w:t>
      </w:r>
      <w:r>
        <w:rPr>
          <w:rFonts w:hint="eastAsia"/>
          <w:b w:val="0"/>
          <w:bCs w:val="0"/>
          <w:color w:val="000000"/>
          <w:lang w:val="en-US" w:eastAsia="zh-CN"/>
        </w:rPr>
        <w:t>衢州市纪委监委</w:t>
      </w:r>
      <w:r>
        <w:rPr>
          <w:rFonts w:hint="eastAsia"/>
          <w:color w:val="000000"/>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jc w:val="right"/>
        <w:rPr>
          <w:rFonts w:hint="eastAsia"/>
          <w:color w:val="000000"/>
        </w:rPr>
      </w:pPr>
    </w:p>
    <w:p>
      <w:pPr>
        <w:pStyle w:val="19"/>
        <w:shd w:val="clear" w:color="auto" w:fill="FFFFFF"/>
        <w:spacing w:before="0" w:beforeAutospacing="0" w:after="0" w:afterAutospacing="0" w:line="440" w:lineRule="exact"/>
        <w:ind w:firstLine="480"/>
        <w:jc w:val="left"/>
        <w:rPr>
          <w:rFonts w:hint="eastAsia"/>
          <w:b w:val="0"/>
          <w:bCs w:val="0"/>
          <w:color w:val="000000"/>
          <w:lang w:val="en-US" w:eastAsia="zh-CN"/>
        </w:rPr>
      </w:pPr>
    </w:p>
    <w:p>
      <w:pPr>
        <w:pStyle w:val="19"/>
        <w:shd w:val="clear" w:color="auto" w:fill="FFFFFF"/>
        <w:spacing w:before="0" w:beforeAutospacing="0" w:after="0" w:afterAutospacing="0" w:line="440" w:lineRule="exact"/>
        <w:ind w:firstLine="480"/>
        <w:jc w:val="left"/>
        <w:rPr>
          <w:rFonts w:hint="eastAsia"/>
          <w:b w:val="0"/>
          <w:bCs w:val="0"/>
          <w:color w:val="000000"/>
          <w:lang w:val="en-US" w:eastAsia="zh-CN"/>
        </w:rPr>
      </w:pPr>
    </w:p>
    <w:p>
      <w:pPr>
        <w:spacing w:line="440" w:lineRule="exact"/>
        <w:rPr>
          <w:rFonts w:hint="eastAsia"/>
          <w:color w:val="333333"/>
        </w:rPr>
      </w:pPr>
    </w:p>
    <w:p>
      <w:pPr>
        <w:spacing w:line="440" w:lineRule="exact"/>
        <w:ind w:firstLine="640"/>
        <w:rPr>
          <w:color w:val="333333"/>
        </w:rPr>
      </w:pPr>
      <w:r>
        <w:rPr>
          <w:color w:val="333333"/>
        </w:rPr>
        <w:drawing>
          <wp:inline distT="0" distB="0" distL="114300" distR="114300">
            <wp:extent cx="1247775" cy="1247775"/>
            <wp:effectExtent l="0" t="0" r="9525" b="952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Rot="1" noChangeAspect="1"/>
                    </pic:cNvPicPr>
                  </pic:nvPicPr>
                  <pic:blipFill>
                    <a:blip r:embed="rId8"/>
                    <a:stretch>
                      <a:fillRect/>
                    </a:stretch>
                  </pic:blipFill>
                  <pic:spPr>
                    <a:xfrm>
                      <a:off x="0" y="0"/>
                      <a:ext cx="1247775" cy="1247775"/>
                    </a:xfrm>
                    <a:prstGeom prst="rect">
                      <a:avLst/>
                    </a:prstGeom>
                    <a:noFill/>
                    <a:ln>
                      <a:noFill/>
                    </a:ln>
                  </pic:spPr>
                </pic:pic>
              </a:graphicData>
            </a:graphic>
          </wp:inline>
        </w:drawing>
      </w:r>
    </w:p>
    <w:p>
      <w:pPr>
        <w:spacing w:line="440" w:lineRule="exact"/>
        <w:rPr>
          <w:rFonts w:hint="eastAsia"/>
          <w:b/>
          <w:color w:val="333333"/>
        </w:rPr>
      </w:pPr>
      <w:r>
        <w:rPr>
          <w:rFonts w:hint="eastAsia"/>
          <w:color w:val="333333"/>
        </w:rPr>
        <w:t>更多</w:t>
      </w:r>
      <w:r>
        <w:rPr>
          <w:color w:val="333333"/>
        </w:rPr>
        <w:t>资讯敬请关注“</w:t>
      </w:r>
      <w:r>
        <w:rPr>
          <w:rFonts w:hint="eastAsia"/>
          <w:b/>
          <w:color w:val="333333"/>
        </w:rPr>
        <w:t>宁职清风</w:t>
      </w:r>
      <w:r>
        <w:rPr>
          <w:color w:val="333333"/>
        </w:rPr>
        <w:t>”</w:t>
      </w:r>
      <w:r>
        <w:rPr>
          <w:rFonts w:hint="eastAsia"/>
          <w:color w:val="333333"/>
        </w:rPr>
        <w:t>微信</w:t>
      </w:r>
      <w:r>
        <w:rPr>
          <w:color w:val="333333"/>
        </w:rPr>
        <w:t>，</w:t>
      </w:r>
      <w:r>
        <w:rPr>
          <w:b/>
          <w:color w:val="333333"/>
        </w:rPr>
        <w:t>微信号：</w:t>
      </w:r>
      <w:r>
        <w:rPr>
          <w:rFonts w:hint="eastAsia"/>
          <w:b/>
          <w:color w:val="333333"/>
        </w:rPr>
        <w:t>nzyjj86891931</w:t>
      </w:r>
    </w:p>
    <w:sectPr>
      <w:footerReference r:id="rId4" w:type="default"/>
      <w:pgSz w:w="11906" w:h="16838"/>
      <w:pgMar w:top="1440" w:right="1077" w:bottom="1440" w:left="1077" w:header="851" w:footer="992" w:gutter="0"/>
      <w:pgNumType w:start="1"/>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FZXiaoBiaoSong-B05S">
    <w:altName w:val="宋体"/>
    <w:panose1 w:val="00000000000000000000"/>
    <w:charset w:val="86"/>
    <w:family w:val="script"/>
    <w:pitch w:val="default"/>
    <w:sig w:usb0="00000001" w:usb1="080E0000" w:usb2="00000010" w:usb3="00000000" w:csb0="00040000" w:csb1="00000000"/>
  </w:font>
  <w:font w:name="方正流行体简体">
    <w:altName w:val="宋体"/>
    <w:panose1 w:val="00000000000000000000"/>
    <w:charset w:val="86"/>
    <w:family w:val="roman"/>
    <w:pitch w:val="default"/>
    <w:sig w:usb0="00000001" w:usb1="080E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default"/>
        <w:b/>
        <w:bCs/>
        <w:lang w:val="en-US" w:eastAsia="zh-CN"/>
      </w:rPr>
    </w:pPr>
  </w:p>
  <w:p>
    <w:pPr>
      <w:pStyle w:val="12"/>
      <w:jc w:val="center"/>
      <w:rPr>
        <w:rFonts w:hint="eastAsia"/>
        <w:b/>
        <w:bCs/>
        <w:lang w:val="en-US" w:eastAsia="zh-CN"/>
      </w:rPr>
    </w:pPr>
  </w:p>
  <w:p>
    <w:pPr>
      <w:pStyle w:val="12"/>
      <w:jc w:val="both"/>
      <w:rPr>
        <w:rFonts w:hint="eastAsia"/>
        <w:lang w:val="en-US" w:eastAsia="zh-CN"/>
      </w:rPr>
    </w:pPr>
  </w:p>
  <w:p>
    <w:pPr>
      <w:pStyle w:val="12"/>
      <w:jc w:val="center"/>
      <w:rPr>
        <w:rFonts w:hint="eastAsia"/>
        <w:b/>
        <w:bCs/>
        <w:sz w:val="24"/>
        <w:szCs w:val="24"/>
        <w:lang w:val="en-US" w:eastAsia="zh-CN"/>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default"/>
        <w:b/>
        <w:bCs/>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rFonts w:hint="default"/>
                              <w:lang w:val="en-US"/>
                            </w:rP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w:t>
                          </w:r>
                          <w:r>
                            <w:rPr>
                              <w:b/>
                              <w:bCs/>
                              <w:lang w:val="zh-CN" w:eastAsia="zh-CN"/>
                            </w:rPr>
                            <w:t>/</w:t>
                          </w:r>
                          <w:r>
                            <w:rPr>
                              <w:b/>
                              <w:bCs/>
                              <w:lang w:eastAsia="zh-CN"/>
                            </w:rPr>
                            <w:t>1</w:t>
                          </w:r>
                          <w:r>
                            <w:rPr>
                              <w:rFonts w:hint="eastAsia"/>
                              <w:b/>
                              <w:bCs/>
                              <w:lang w:val="en-US" w:eastAsia="zh-CN"/>
                            </w:rPr>
                            <w:t>4</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PMFq4BAABLAwAADgAAAGRycy9lMm9Eb2MueG1srVPBThsxEL1X4h8s&#10;34mXSKB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tqHnlDhucUS7X8+73393f36Si9ye3scas5485qXhGgYc8+iP6MyqBxVs/qIe&#10;gnFs9PbYXDkkIvKj2XQ2qzAkMDZeEJ+9PPchpjsJlmSjoQGnV5rKNw8x7VPHlFzNwa02pkzQuDcO&#10;xMwelrnvOWYrDcvhIGgJ7Rb19Dj4hjrcTErMvcO+5h0ZjTAay9FY+6BXXVmiXC/6q3VCEoVbrrCH&#10;PRTGiRV1h+3KK/H6XrJe/oHF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yM8wWrgEAAEsD&#10;AAAOAAAAAAAAAAEAIAAAAB4BAABkcnMvZTJvRG9jLnhtbFBLBQYAAAAABgAGAFkBAAA+BQAAAAA=&#10;">
              <v:fill on="f" focussize="0,0"/>
              <v:stroke on="f"/>
              <v:imagedata o:title=""/>
              <o:lock v:ext="edit" aspectratio="f"/>
              <v:textbox inset="0mm,0mm,0mm,0mm" style="mso-fit-shape-to-text:t;">
                <w:txbxContent>
                  <w:p>
                    <w:pPr>
                      <w:pStyle w:val="12"/>
                      <w:jc w:val="center"/>
                      <w:rPr>
                        <w:rFonts w:hint="default"/>
                        <w:lang w:val="en-US"/>
                      </w:rP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w:t>
                    </w:r>
                    <w:r>
                      <w:rPr>
                        <w:b/>
                        <w:bCs/>
                        <w:lang w:val="zh-CN" w:eastAsia="zh-CN"/>
                      </w:rPr>
                      <w:t>/</w:t>
                    </w:r>
                    <w:r>
                      <w:rPr>
                        <w:b/>
                        <w:bCs/>
                        <w:lang w:eastAsia="zh-CN"/>
                      </w:rPr>
                      <w:t>1</w:t>
                    </w:r>
                    <w:r>
                      <w:rPr>
                        <w:rFonts w:hint="eastAsia"/>
                        <w:b/>
                        <w:bCs/>
                        <w:lang w:val="en-US" w:eastAsia="zh-CN"/>
                      </w:rPr>
                      <w:t>4</w:t>
                    </w:r>
                  </w:p>
                </w:txbxContent>
              </v:textbox>
            </v:shape>
          </w:pict>
        </mc:Fallback>
      </mc:AlternateContent>
    </w:r>
  </w:p>
  <w:p>
    <w:pPr>
      <w:pStyle w:val="12"/>
      <w:jc w:val="center"/>
      <w:rPr>
        <w:rFonts w:hint="eastAsia"/>
        <w:b/>
        <w:bCs/>
        <w:lang w:val="en-US" w:eastAsia="zh-CN"/>
      </w:rPr>
    </w:pPr>
  </w:p>
  <w:p>
    <w:pPr>
      <w:pStyle w:val="12"/>
      <w:jc w:val="both"/>
      <w:rPr>
        <w:rFonts w:hint="eastAsia"/>
        <w:lang w:val="en-US" w:eastAsia="zh-CN"/>
      </w:rPr>
    </w:pPr>
  </w:p>
  <w:p>
    <w:pPr>
      <w:pStyle w:val="12"/>
      <w:jc w:val="center"/>
      <w:rPr>
        <w:rFonts w:hint="eastAsia"/>
        <w:b/>
        <w:bCs/>
        <w:sz w:val="24"/>
        <w:szCs w:val="24"/>
        <w:lang w:val="en-US" w:eastAsia="zh-CN"/>
      </w:rPr>
    </w:pPr>
  </w:p>
  <w:p>
    <w:pPr>
      <w:pStyle w:val="1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3D"/>
    <w:rsid w:val="000007F8"/>
    <w:rsid w:val="000011CB"/>
    <w:rsid w:val="00003323"/>
    <w:rsid w:val="0000415A"/>
    <w:rsid w:val="00005508"/>
    <w:rsid w:val="00005B30"/>
    <w:rsid w:val="00006D52"/>
    <w:rsid w:val="00010F53"/>
    <w:rsid w:val="000132A7"/>
    <w:rsid w:val="000137A6"/>
    <w:rsid w:val="00013B62"/>
    <w:rsid w:val="00015E33"/>
    <w:rsid w:val="00015E56"/>
    <w:rsid w:val="00015E9E"/>
    <w:rsid w:val="00016E88"/>
    <w:rsid w:val="000203B5"/>
    <w:rsid w:val="000206CD"/>
    <w:rsid w:val="000243F9"/>
    <w:rsid w:val="00024522"/>
    <w:rsid w:val="00024C67"/>
    <w:rsid w:val="00024EAF"/>
    <w:rsid w:val="00027D42"/>
    <w:rsid w:val="00027E67"/>
    <w:rsid w:val="00031D3C"/>
    <w:rsid w:val="0003444F"/>
    <w:rsid w:val="000379F7"/>
    <w:rsid w:val="00041908"/>
    <w:rsid w:val="000424B4"/>
    <w:rsid w:val="000439FB"/>
    <w:rsid w:val="000443DE"/>
    <w:rsid w:val="00044BB1"/>
    <w:rsid w:val="00051A00"/>
    <w:rsid w:val="000520CC"/>
    <w:rsid w:val="000522B2"/>
    <w:rsid w:val="00052C9D"/>
    <w:rsid w:val="00053515"/>
    <w:rsid w:val="00055955"/>
    <w:rsid w:val="00055D1D"/>
    <w:rsid w:val="00055FDF"/>
    <w:rsid w:val="00057879"/>
    <w:rsid w:val="000609E8"/>
    <w:rsid w:val="000610EA"/>
    <w:rsid w:val="000614DF"/>
    <w:rsid w:val="00064068"/>
    <w:rsid w:val="000707AF"/>
    <w:rsid w:val="00074F3C"/>
    <w:rsid w:val="00075E3D"/>
    <w:rsid w:val="00076FAE"/>
    <w:rsid w:val="00076FF9"/>
    <w:rsid w:val="00082B3C"/>
    <w:rsid w:val="000831D1"/>
    <w:rsid w:val="000842C5"/>
    <w:rsid w:val="0008510E"/>
    <w:rsid w:val="00086247"/>
    <w:rsid w:val="000872A9"/>
    <w:rsid w:val="00090FB6"/>
    <w:rsid w:val="00095BE2"/>
    <w:rsid w:val="000964FE"/>
    <w:rsid w:val="000975A9"/>
    <w:rsid w:val="000A04C7"/>
    <w:rsid w:val="000A0ADE"/>
    <w:rsid w:val="000A1846"/>
    <w:rsid w:val="000A37DE"/>
    <w:rsid w:val="000A4A9E"/>
    <w:rsid w:val="000A63A1"/>
    <w:rsid w:val="000B0105"/>
    <w:rsid w:val="000B4529"/>
    <w:rsid w:val="000B469C"/>
    <w:rsid w:val="000B567B"/>
    <w:rsid w:val="000B70CB"/>
    <w:rsid w:val="000C0019"/>
    <w:rsid w:val="000C1593"/>
    <w:rsid w:val="000C5F31"/>
    <w:rsid w:val="000C5F58"/>
    <w:rsid w:val="000C6BF5"/>
    <w:rsid w:val="000C6F46"/>
    <w:rsid w:val="000D01C8"/>
    <w:rsid w:val="000D11CC"/>
    <w:rsid w:val="000D308F"/>
    <w:rsid w:val="000D3EB1"/>
    <w:rsid w:val="000D461A"/>
    <w:rsid w:val="000D6198"/>
    <w:rsid w:val="000D66B3"/>
    <w:rsid w:val="000D6DE5"/>
    <w:rsid w:val="000D72B1"/>
    <w:rsid w:val="000D72E1"/>
    <w:rsid w:val="000D7519"/>
    <w:rsid w:val="000D7910"/>
    <w:rsid w:val="000E21AD"/>
    <w:rsid w:val="000E22D3"/>
    <w:rsid w:val="000E514A"/>
    <w:rsid w:val="000E7B52"/>
    <w:rsid w:val="000F00DE"/>
    <w:rsid w:val="000F4361"/>
    <w:rsid w:val="000F522E"/>
    <w:rsid w:val="000F53A4"/>
    <w:rsid w:val="000F6670"/>
    <w:rsid w:val="000F7A92"/>
    <w:rsid w:val="00101338"/>
    <w:rsid w:val="00101EE6"/>
    <w:rsid w:val="001020BB"/>
    <w:rsid w:val="00102AA5"/>
    <w:rsid w:val="001037BA"/>
    <w:rsid w:val="00103860"/>
    <w:rsid w:val="00104723"/>
    <w:rsid w:val="00104E0D"/>
    <w:rsid w:val="00105EBC"/>
    <w:rsid w:val="001065A2"/>
    <w:rsid w:val="001068AF"/>
    <w:rsid w:val="00110E22"/>
    <w:rsid w:val="00113F37"/>
    <w:rsid w:val="00114EBB"/>
    <w:rsid w:val="0011559B"/>
    <w:rsid w:val="001157DF"/>
    <w:rsid w:val="00116A50"/>
    <w:rsid w:val="0011702D"/>
    <w:rsid w:val="00117C5B"/>
    <w:rsid w:val="00120664"/>
    <w:rsid w:val="0012071A"/>
    <w:rsid w:val="001215F2"/>
    <w:rsid w:val="00121938"/>
    <w:rsid w:val="001227D6"/>
    <w:rsid w:val="00126C71"/>
    <w:rsid w:val="00130B32"/>
    <w:rsid w:val="00130B66"/>
    <w:rsid w:val="00131ED4"/>
    <w:rsid w:val="00132055"/>
    <w:rsid w:val="001325D4"/>
    <w:rsid w:val="00134BD0"/>
    <w:rsid w:val="00135930"/>
    <w:rsid w:val="00140C4D"/>
    <w:rsid w:val="001414E4"/>
    <w:rsid w:val="00143D39"/>
    <w:rsid w:val="00151E20"/>
    <w:rsid w:val="00153A3F"/>
    <w:rsid w:val="00154714"/>
    <w:rsid w:val="00156DB2"/>
    <w:rsid w:val="00157453"/>
    <w:rsid w:val="00162A06"/>
    <w:rsid w:val="00163553"/>
    <w:rsid w:val="0016463E"/>
    <w:rsid w:val="001647CD"/>
    <w:rsid w:val="00165112"/>
    <w:rsid w:val="00165169"/>
    <w:rsid w:val="00165948"/>
    <w:rsid w:val="0016734B"/>
    <w:rsid w:val="00171CAD"/>
    <w:rsid w:val="00175D16"/>
    <w:rsid w:val="00176DAB"/>
    <w:rsid w:val="00177669"/>
    <w:rsid w:val="0017786A"/>
    <w:rsid w:val="001814F5"/>
    <w:rsid w:val="001833D2"/>
    <w:rsid w:val="00183EB3"/>
    <w:rsid w:val="00185B28"/>
    <w:rsid w:val="00186010"/>
    <w:rsid w:val="00187E77"/>
    <w:rsid w:val="00191508"/>
    <w:rsid w:val="00191BD6"/>
    <w:rsid w:val="001925B5"/>
    <w:rsid w:val="00192F70"/>
    <w:rsid w:val="001930D0"/>
    <w:rsid w:val="00194186"/>
    <w:rsid w:val="00196742"/>
    <w:rsid w:val="00197155"/>
    <w:rsid w:val="001A0402"/>
    <w:rsid w:val="001A15EC"/>
    <w:rsid w:val="001A1E82"/>
    <w:rsid w:val="001A3247"/>
    <w:rsid w:val="001A4201"/>
    <w:rsid w:val="001A6603"/>
    <w:rsid w:val="001A6797"/>
    <w:rsid w:val="001A74D2"/>
    <w:rsid w:val="001B1061"/>
    <w:rsid w:val="001B1251"/>
    <w:rsid w:val="001B16AB"/>
    <w:rsid w:val="001B27B7"/>
    <w:rsid w:val="001B293B"/>
    <w:rsid w:val="001B4256"/>
    <w:rsid w:val="001B521B"/>
    <w:rsid w:val="001B704A"/>
    <w:rsid w:val="001B7264"/>
    <w:rsid w:val="001B777B"/>
    <w:rsid w:val="001B7D76"/>
    <w:rsid w:val="001C2933"/>
    <w:rsid w:val="001C3CDA"/>
    <w:rsid w:val="001C414C"/>
    <w:rsid w:val="001C642E"/>
    <w:rsid w:val="001C6F83"/>
    <w:rsid w:val="001D1725"/>
    <w:rsid w:val="001D289B"/>
    <w:rsid w:val="001D3060"/>
    <w:rsid w:val="001D38A3"/>
    <w:rsid w:val="001D4B25"/>
    <w:rsid w:val="001D67A4"/>
    <w:rsid w:val="001E16EB"/>
    <w:rsid w:val="001E34E0"/>
    <w:rsid w:val="001E38E6"/>
    <w:rsid w:val="001E4224"/>
    <w:rsid w:val="001E6347"/>
    <w:rsid w:val="001F2862"/>
    <w:rsid w:val="001F2FAA"/>
    <w:rsid w:val="001F4305"/>
    <w:rsid w:val="001F4A3E"/>
    <w:rsid w:val="001F66AA"/>
    <w:rsid w:val="001F6CD8"/>
    <w:rsid w:val="00200125"/>
    <w:rsid w:val="002017DF"/>
    <w:rsid w:val="002019DD"/>
    <w:rsid w:val="0020247E"/>
    <w:rsid w:val="0020574E"/>
    <w:rsid w:val="0020688D"/>
    <w:rsid w:val="00211AD0"/>
    <w:rsid w:val="00211C47"/>
    <w:rsid w:val="00211E5A"/>
    <w:rsid w:val="002125F4"/>
    <w:rsid w:val="00212E76"/>
    <w:rsid w:val="00214292"/>
    <w:rsid w:val="0021655C"/>
    <w:rsid w:val="00220CF6"/>
    <w:rsid w:val="00221574"/>
    <w:rsid w:val="002223E6"/>
    <w:rsid w:val="00226724"/>
    <w:rsid w:val="00227F61"/>
    <w:rsid w:val="00230490"/>
    <w:rsid w:val="00233FCE"/>
    <w:rsid w:val="00234400"/>
    <w:rsid w:val="00234DBE"/>
    <w:rsid w:val="00236C75"/>
    <w:rsid w:val="0024102A"/>
    <w:rsid w:val="00242485"/>
    <w:rsid w:val="00242A4B"/>
    <w:rsid w:val="002445F8"/>
    <w:rsid w:val="00244F77"/>
    <w:rsid w:val="00245BE9"/>
    <w:rsid w:val="00247FB3"/>
    <w:rsid w:val="002506CE"/>
    <w:rsid w:val="00250F72"/>
    <w:rsid w:val="00252087"/>
    <w:rsid w:val="002559CC"/>
    <w:rsid w:val="00255BFA"/>
    <w:rsid w:val="00255D22"/>
    <w:rsid w:val="0025761E"/>
    <w:rsid w:val="002577CD"/>
    <w:rsid w:val="00257BF0"/>
    <w:rsid w:val="00257C45"/>
    <w:rsid w:val="00260869"/>
    <w:rsid w:val="002613D3"/>
    <w:rsid w:val="00262327"/>
    <w:rsid w:val="002672A2"/>
    <w:rsid w:val="002701EA"/>
    <w:rsid w:val="00270C88"/>
    <w:rsid w:val="002713D0"/>
    <w:rsid w:val="002726DC"/>
    <w:rsid w:val="00273651"/>
    <w:rsid w:val="002737E6"/>
    <w:rsid w:val="002741B1"/>
    <w:rsid w:val="0027481B"/>
    <w:rsid w:val="00276626"/>
    <w:rsid w:val="00276E80"/>
    <w:rsid w:val="00280016"/>
    <w:rsid w:val="002800F0"/>
    <w:rsid w:val="00281E49"/>
    <w:rsid w:val="00281F20"/>
    <w:rsid w:val="00283E07"/>
    <w:rsid w:val="00283E3F"/>
    <w:rsid w:val="00285861"/>
    <w:rsid w:val="002858BF"/>
    <w:rsid w:val="00287574"/>
    <w:rsid w:val="00287D06"/>
    <w:rsid w:val="00290E36"/>
    <w:rsid w:val="00291E5A"/>
    <w:rsid w:val="00291F95"/>
    <w:rsid w:val="002929C8"/>
    <w:rsid w:val="00292BC8"/>
    <w:rsid w:val="00293445"/>
    <w:rsid w:val="00295350"/>
    <w:rsid w:val="002956EB"/>
    <w:rsid w:val="002968C0"/>
    <w:rsid w:val="002969CD"/>
    <w:rsid w:val="00296A82"/>
    <w:rsid w:val="002979B6"/>
    <w:rsid w:val="002A0A74"/>
    <w:rsid w:val="002A2B05"/>
    <w:rsid w:val="002A3382"/>
    <w:rsid w:val="002A3D25"/>
    <w:rsid w:val="002A3E8B"/>
    <w:rsid w:val="002A46BE"/>
    <w:rsid w:val="002A48AE"/>
    <w:rsid w:val="002A69D5"/>
    <w:rsid w:val="002A6D73"/>
    <w:rsid w:val="002A7267"/>
    <w:rsid w:val="002B1E7F"/>
    <w:rsid w:val="002B22B9"/>
    <w:rsid w:val="002B442A"/>
    <w:rsid w:val="002B5FCC"/>
    <w:rsid w:val="002B7840"/>
    <w:rsid w:val="002C2054"/>
    <w:rsid w:val="002C2EFD"/>
    <w:rsid w:val="002C2F76"/>
    <w:rsid w:val="002C43DA"/>
    <w:rsid w:val="002C4A59"/>
    <w:rsid w:val="002C627F"/>
    <w:rsid w:val="002C6E5F"/>
    <w:rsid w:val="002D05A7"/>
    <w:rsid w:val="002D2A24"/>
    <w:rsid w:val="002D2D27"/>
    <w:rsid w:val="002D3310"/>
    <w:rsid w:val="002D414A"/>
    <w:rsid w:val="002D41B4"/>
    <w:rsid w:val="002D5EAE"/>
    <w:rsid w:val="002D6653"/>
    <w:rsid w:val="002D772B"/>
    <w:rsid w:val="002E19B9"/>
    <w:rsid w:val="002E1DC8"/>
    <w:rsid w:val="002E27A5"/>
    <w:rsid w:val="002E28AD"/>
    <w:rsid w:val="002E2C3A"/>
    <w:rsid w:val="002E51AA"/>
    <w:rsid w:val="002E5672"/>
    <w:rsid w:val="002E6E34"/>
    <w:rsid w:val="002E786C"/>
    <w:rsid w:val="002F0B9E"/>
    <w:rsid w:val="002F129A"/>
    <w:rsid w:val="002F1650"/>
    <w:rsid w:val="002F307C"/>
    <w:rsid w:val="002F36CE"/>
    <w:rsid w:val="002F3FD4"/>
    <w:rsid w:val="002F7E08"/>
    <w:rsid w:val="00301CE0"/>
    <w:rsid w:val="00303538"/>
    <w:rsid w:val="00303856"/>
    <w:rsid w:val="00304227"/>
    <w:rsid w:val="00304536"/>
    <w:rsid w:val="00304D12"/>
    <w:rsid w:val="00306134"/>
    <w:rsid w:val="00307329"/>
    <w:rsid w:val="00307564"/>
    <w:rsid w:val="00312491"/>
    <w:rsid w:val="00316881"/>
    <w:rsid w:val="00317AF5"/>
    <w:rsid w:val="00317FE7"/>
    <w:rsid w:val="00320008"/>
    <w:rsid w:val="00320A27"/>
    <w:rsid w:val="00320A5E"/>
    <w:rsid w:val="00322559"/>
    <w:rsid w:val="00322AC9"/>
    <w:rsid w:val="00322F2F"/>
    <w:rsid w:val="003230C6"/>
    <w:rsid w:val="003234E8"/>
    <w:rsid w:val="00323A8B"/>
    <w:rsid w:val="003246B7"/>
    <w:rsid w:val="00326426"/>
    <w:rsid w:val="0033278B"/>
    <w:rsid w:val="003341CD"/>
    <w:rsid w:val="00335A07"/>
    <w:rsid w:val="003375E1"/>
    <w:rsid w:val="0034002B"/>
    <w:rsid w:val="003403D2"/>
    <w:rsid w:val="00341657"/>
    <w:rsid w:val="00341748"/>
    <w:rsid w:val="00345664"/>
    <w:rsid w:val="003467C9"/>
    <w:rsid w:val="00347D62"/>
    <w:rsid w:val="00350264"/>
    <w:rsid w:val="0035159F"/>
    <w:rsid w:val="003525A2"/>
    <w:rsid w:val="00354582"/>
    <w:rsid w:val="00357B3E"/>
    <w:rsid w:val="003604DA"/>
    <w:rsid w:val="00361BAB"/>
    <w:rsid w:val="00361D60"/>
    <w:rsid w:val="00362462"/>
    <w:rsid w:val="0036298B"/>
    <w:rsid w:val="00363C4C"/>
    <w:rsid w:val="00365344"/>
    <w:rsid w:val="00365640"/>
    <w:rsid w:val="00365A6A"/>
    <w:rsid w:val="00373EF2"/>
    <w:rsid w:val="0037540C"/>
    <w:rsid w:val="00375BA2"/>
    <w:rsid w:val="003764C5"/>
    <w:rsid w:val="00380FAA"/>
    <w:rsid w:val="0038108B"/>
    <w:rsid w:val="00381B18"/>
    <w:rsid w:val="00382AB2"/>
    <w:rsid w:val="003854E7"/>
    <w:rsid w:val="00385739"/>
    <w:rsid w:val="00385B58"/>
    <w:rsid w:val="00387D86"/>
    <w:rsid w:val="00390C04"/>
    <w:rsid w:val="00391DFE"/>
    <w:rsid w:val="00392679"/>
    <w:rsid w:val="00392DFE"/>
    <w:rsid w:val="00393129"/>
    <w:rsid w:val="00394769"/>
    <w:rsid w:val="00396365"/>
    <w:rsid w:val="00396403"/>
    <w:rsid w:val="00396C2A"/>
    <w:rsid w:val="00396C53"/>
    <w:rsid w:val="003A089F"/>
    <w:rsid w:val="003A0FB1"/>
    <w:rsid w:val="003A21FE"/>
    <w:rsid w:val="003A27CB"/>
    <w:rsid w:val="003A2BB4"/>
    <w:rsid w:val="003A33D3"/>
    <w:rsid w:val="003A5E3B"/>
    <w:rsid w:val="003A5E4B"/>
    <w:rsid w:val="003A6DDC"/>
    <w:rsid w:val="003A6F58"/>
    <w:rsid w:val="003A702A"/>
    <w:rsid w:val="003B020D"/>
    <w:rsid w:val="003B2C33"/>
    <w:rsid w:val="003B382E"/>
    <w:rsid w:val="003B47B0"/>
    <w:rsid w:val="003B5C88"/>
    <w:rsid w:val="003B751E"/>
    <w:rsid w:val="003C1AA6"/>
    <w:rsid w:val="003C206E"/>
    <w:rsid w:val="003C3F7E"/>
    <w:rsid w:val="003C46D1"/>
    <w:rsid w:val="003C5BF7"/>
    <w:rsid w:val="003C7E49"/>
    <w:rsid w:val="003C7FDB"/>
    <w:rsid w:val="003D0725"/>
    <w:rsid w:val="003D1ACB"/>
    <w:rsid w:val="003D2044"/>
    <w:rsid w:val="003D2CBB"/>
    <w:rsid w:val="003D3AB8"/>
    <w:rsid w:val="003D440C"/>
    <w:rsid w:val="003D498B"/>
    <w:rsid w:val="003D4A05"/>
    <w:rsid w:val="003D539C"/>
    <w:rsid w:val="003D753A"/>
    <w:rsid w:val="003E151B"/>
    <w:rsid w:val="003E3808"/>
    <w:rsid w:val="003E393A"/>
    <w:rsid w:val="003E4421"/>
    <w:rsid w:val="003E49AC"/>
    <w:rsid w:val="003E49E0"/>
    <w:rsid w:val="003E69F3"/>
    <w:rsid w:val="003E6B06"/>
    <w:rsid w:val="003E7342"/>
    <w:rsid w:val="003F0592"/>
    <w:rsid w:val="003F06C3"/>
    <w:rsid w:val="003F0F92"/>
    <w:rsid w:val="003F11EA"/>
    <w:rsid w:val="003F12B3"/>
    <w:rsid w:val="003F1DA8"/>
    <w:rsid w:val="003F5950"/>
    <w:rsid w:val="003F595C"/>
    <w:rsid w:val="003F646A"/>
    <w:rsid w:val="003F6656"/>
    <w:rsid w:val="003F73AF"/>
    <w:rsid w:val="004008BF"/>
    <w:rsid w:val="00402129"/>
    <w:rsid w:val="00402417"/>
    <w:rsid w:val="00402508"/>
    <w:rsid w:val="00404D63"/>
    <w:rsid w:val="00405A2D"/>
    <w:rsid w:val="00407D9E"/>
    <w:rsid w:val="004131F2"/>
    <w:rsid w:val="00413A87"/>
    <w:rsid w:val="00413FC0"/>
    <w:rsid w:val="004144AE"/>
    <w:rsid w:val="004148BA"/>
    <w:rsid w:val="00417D66"/>
    <w:rsid w:val="004203D4"/>
    <w:rsid w:val="00420CC5"/>
    <w:rsid w:val="00421D62"/>
    <w:rsid w:val="00423320"/>
    <w:rsid w:val="00424615"/>
    <w:rsid w:val="00427A0B"/>
    <w:rsid w:val="00430AFE"/>
    <w:rsid w:val="00432113"/>
    <w:rsid w:val="00432EBF"/>
    <w:rsid w:val="004335C0"/>
    <w:rsid w:val="0043433F"/>
    <w:rsid w:val="00436EC2"/>
    <w:rsid w:val="00437E3B"/>
    <w:rsid w:val="004409E7"/>
    <w:rsid w:val="00440D21"/>
    <w:rsid w:val="00440F5D"/>
    <w:rsid w:val="00443F2C"/>
    <w:rsid w:val="00444EF4"/>
    <w:rsid w:val="00445F58"/>
    <w:rsid w:val="00446D5E"/>
    <w:rsid w:val="00446F99"/>
    <w:rsid w:val="004473AC"/>
    <w:rsid w:val="00447991"/>
    <w:rsid w:val="004479BB"/>
    <w:rsid w:val="00450ECB"/>
    <w:rsid w:val="0045353A"/>
    <w:rsid w:val="00453A12"/>
    <w:rsid w:val="004547BB"/>
    <w:rsid w:val="004549AE"/>
    <w:rsid w:val="00455658"/>
    <w:rsid w:val="00455C72"/>
    <w:rsid w:val="00456548"/>
    <w:rsid w:val="00457062"/>
    <w:rsid w:val="004626E0"/>
    <w:rsid w:val="00462A52"/>
    <w:rsid w:val="0046335B"/>
    <w:rsid w:val="00465385"/>
    <w:rsid w:val="00466215"/>
    <w:rsid w:val="00466E5B"/>
    <w:rsid w:val="004673EB"/>
    <w:rsid w:val="0047205C"/>
    <w:rsid w:val="00472092"/>
    <w:rsid w:val="004722DE"/>
    <w:rsid w:val="004728F4"/>
    <w:rsid w:val="004749BA"/>
    <w:rsid w:val="00474E02"/>
    <w:rsid w:val="00477358"/>
    <w:rsid w:val="004779F9"/>
    <w:rsid w:val="00477BB6"/>
    <w:rsid w:val="004804D0"/>
    <w:rsid w:val="004806D6"/>
    <w:rsid w:val="00481595"/>
    <w:rsid w:val="004818C5"/>
    <w:rsid w:val="00481F70"/>
    <w:rsid w:val="00482301"/>
    <w:rsid w:val="00483446"/>
    <w:rsid w:val="00485168"/>
    <w:rsid w:val="00485731"/>
    <w:rsid w:val="004857DE"/>
    <w:rsid w:val="00485D6F"/>
    <w:rsid w:val="0048680D"/>
    <w:rsid w:val="00486D7A"/>
    <w:rsid w:val="00490B8E"/>
    <w:rsid w:val="00490DB4"/>
    <w:rsid w:val="00490DE0"/>
    <w:rsid w:val="00495B0D"/>
    <w:rsid w:val="004968F2"/>
    <w:rsid w:val="004972E0"/>
    <w:rsid w:val="0049773D"/>
    <w:rsid w:val="004A0518"/>
    <w:rsid w:val="004A0846"/>
    <w:rsid w:val="004A1AAA"/>
    <w:rsid w:val="004A40A5"/>
    <w:rsid w:val="004A4C8E"/>
    <w:rsid w:val="004A4CE3"/>
    <w:rsid w:val="004A66B5"/>
    <w:rsid w:val="004A7A99"/>
    <w:rsid w:val="004A7C0D"/>
    <w:rsid w:val="004B0B03"/>
    <w:rsid w:val="004B0CAA"/>
    <w:rsid w:val="004B558B"/>
    <w:rsid w:val="004B5E41"/>
    <w:rsid w:val="004B6C1D"/>
    <w:rsid w:val="004C10A4"/>
    <w:rsid w:val="004C4196"/>
    <w:rsid w:val="004C5509"/>
    <w:rsid w:val="004C7071"/>
    <w:rsid w:val="004D06F5"/>
    <w:rsid w:val="004D489E"/>
    <w:rsid w:val="004D56E7"/>
    <w:rsid w:val="004D6AB2"/>
    <w:rsid w:val="004D7788"/>
    <w:rsid w:val="004D7B6C"/>
    <w:rsid w:val="004E1512"/>
    <w:rsid w:val="004E2A49"/>
    <w:rsid w:val="004E4A26"/>
    <w:rsid w:val="004E5CDF"/>
    <w:rsid w:val="004E5E32"/>
    <w:rsid w:val="004E62E7"/>
    <w:rsid w:val="004F0029"/>
    <w:rsid w:val="004F0292"/>
    <w:rsid w:val="004F2CBB"/>
    <w:rsid w:val="004F6637"/>
    <w:rsid w:val="004F7844"/>
    <w:rsid w:val="0050082F"/>
    <w:rsid w:val="005014D9"/>
    <w:rsid w:val="00501700"/>
    <w:rsid w:val="005032B7"/>
    <w:rsid w:val="005047CA"/>
    <w:rsid w:val="00504869"/>
    <w:rsid w:val="00505AF1"/>
    <w:rsid w:val="00505C97"/>
    <w:rsid w:val="005061F3"/>
    <w:rsid w:val="00507915"/>
    <w:rsid w:val="00507E13"/>
    <w:rsid w:val="00510A3A"/>
    <w:rsid w:val="00514EC6"/>
    <w:rsid w:val="005166AB"/>
    <w:rsid w:val="00516B6C"/>
    <w:rsid w:val="00517A5A"/>
    <w:rsid w:val="00517B05"/>
    <w:rsid w:val="00520AE6"/>
    <w:rsid w:val="00520E78"/>
    <w:rsid w:val="005223BD"/>
    <w:rsid w:val="0052513A"/>
    <w:rsid w:val="005265C7"/>
    <w:rsid w:val="005270EC"/>
    <w:rsid w:val="00532194"/>
    <w:rsid w:val="00532F77"/>
    <w:rsid w:val="00533617"/>
    <w:rsid w:val="00534086"/>
    <w:rsid w:val="00535A1B"/>
    <w:rsid w:val="00537E54"/>
    <w:rsid w:val="00540FD1"/>
    <w:rsid w:val="00541019"/>
    <w:rsid w:val="00544541"/>
    <w:rsid w:val="00546225"/>
    <w:rsid w:val="00546F3A"/>
    <w:rsid w:val="00550078"/>
    <w:rsid w:val="005524B1"/>
    <w:rsid w:val="0055443D"/>
    <w:rsid w:val="00554EF0"/>
    <w:rsid w:val="0055547E"/>
    <w:rsid w:val="00556046"/>
    <w:rsid w:val="00556B39"/>
    <w:rsid w:val="0056008C"/>
    <w:rsid w:val="00560477"/>
    <w:rsid w:val="00560A66"/>
    <w:rsid w:val="00561742"/>
    <w:rsid w:val="00561C0F"/>
    <w:rsid w:val="0056237F"/>
    <w:rsid w:val="00563372"/>
    <w:rsid w:val="005652C4"/>
    <w:rsid w:val="00565866"/>
    <w:rsid w:val="00566733"/>
    <w:rsid w:val="00566B3F"/>
    <w:rsid w:val="00567E3F"/>
    <w:rsid w:val="005701FB"/>
    <w:rsid w:val="00572B3B"/>
    <w:rsid w:val="00573935"/>
    <w:rsid w:val="00575EDE"/>
    <w:rsid w:val="00575F08"/>
    <w:rsid w:val="0057786D"/>
    <w:rsid w:val="00577B2C"/>
    <w:rsid w:val="00577ED2"/>
    <w:rsid w:val="00583C8D"/>
    <w:rsid w:val="00584694"/>
    <w:rsid w:val="005851D0"/>
    <w:rsid w:val="0058755C"/>
    <w:rsid w:val="00590828"/>
    <w:rsid w:val="005930EA"/>
    <w:rsid w:val="0059566D"/>
    <w:rsid w:val="00596667"/>
    <w:rsid w:val="005A1419"/>
    <w:rsid w:val="005A28F0"/>
    <w:rsid w:val="005A3F72"/>
    <w:rsid w:val="005A5087"/>
    <w:rsid w:val="005A50E6"/>
    <w:rsid w:val="005A62A5"/>
    <w:rsid w:val="005A62D3"/>
    <w:rsid w:val="005A7602"/>
    <w:rsid w:val="005B0287"/>
    <w:rsid w:val="005B0D5F"/>
    <w:rsid w:val="005B151B"/>
    <w:rsid w:val="005B17C9"/>
    <w:rsid w:val="005B2F9D"/>
    <w:rsid w:val="005B396E"/>
    <w:rsid w:val="005B4D69"/>
    <w:rsid w:val="005B4E1D"/>
    <w:rsid w:val="005B587A"/>
    <w:rsid w:val="005B640D"/>
    <w:rsid w:val="005C053C"/>
    <w:rsid w:val="005C18B5"/>
    <w:rsid w:val="005C3086"/>
    <w:rsid w:val="005C3B64"/>
    <w:rsid w:val="005C6F48"/>
    <w:rsid w:val="005C7EB5"/>
    <w:rsid w:val="005D1669"/>
    <w:rsid w:val="005D1868"/>
    <w:rsid w:val="005D19D6"/>
    <w:rsid w:val="005D1B9A"/>
    <w:rsid w:val="005D2277"/>
    <w:rsid w:val="005D2EB6"/>
    <w:rsid w:val="005D4C2C"/>
    <w:rsid w:val="005E14DD"/>
    <w:rsid w:val="005E3CDA"/>
    <w:rsid w:val="005E421C"/>
    <w:rsid w:val="005E60F3"/>
    <w:rsid w:val="005E72B9"/>
    <w:rsid w:val="005F00FD"/>
    <w:rsid w:val="005F0513"/>
    <w:rsid w:val="005F05F4"/>
    <w:rsid w:val="005F2698"/>
    <w:rsid w:val="005F2B4C"/>
    <w:rsid w:val="005F2D15"/>
    <w:rsid w:val="005F43BC"/>
    <w:rsid w:val="005F445C"/>
    <w:rsid w:val="005F5853"/>
    <w:rsid w:val="005F63C1"/>
    <w:rsid w:val="005F665A"/>
    <w:rsid w:val="005F6C17"/>
    <w:rsid w:val="00601614"/>
    <w:rsid w:val="00602F3F"/>
    <w:rsid w:val="0060682F"/>
    <w:rsid w:val="006069CB"/>
    <w:rsid w:val="006111B9"/>
    <w:rsid w:val="00611C8F"/>
    <w:rsid w:val="00614248"/>
    <w:rsid w:val="00614594"/>
    <w:rsid w:val="00615E7B"/>
    <w:rsid w:val="006163AD"/>
    <w:rsid w:val="00616455"/>
    <w:rsid w:val="00616797"/>
    <w:rsid w:val="00620E5A"/>
    <w:rsid w:val="0062139F"/>
    <w:rsid w:val="00624864"/>
    <w:rsid w:val="00624F96"/>
    <w:rsid w:val="0062564A"/>
    <w:rsid w:val="00625B88"/>
    <w:rsid w:val="00631271"/>
    <w:rsid w:val="00631411"/>
    <w:rsid w:val="0063226B"/>
    <w:rsid w:val="00634D87"/>
    <w:rsid w:val="006351D0"/>
    <w:rsid w:val="0063675C"/>
    <w:rsid w:val="006406E2"/>
    <w:rsid w:val="00640C8A"/>
    <w:rsid w:val="00640C94"/>
    <w:rsid w:val="00642455"/>
    <w:rsid w:val="006432D9"/>
    <w:rsid w:val="0064408F"/>
    <w:rsid w:val="0064723D"/>
    <w:rsid w:val="00647C54"/>
    <w:rsid w:val="00653946"/>
    <w:rsid w:val="00654E86"/>
    <w:rsid w:val="006606D1"/>
    <w:rsid w:val="006611E2"/>
    <w:rsid w:val="0066306F"/>
    <w:rsid w:val="00663142"/>
    <w:rsid w:val="00663741"/>
    <w:rsid w:val="00667AED"/>
    <w:rsid w:val="00670A11"/>
    <w:rsid w:val="00674D6D"/>
    <w:rsid w:val="00674FF5"/>
    <w:rsid w:val="0067773F"/>
    <w:rsid w:val="0068052A"/>
    <w:rsid w:val="006823AB"/>
    <w:rsid w:val="006823BE"/>
    <w:rsid w:val="0068313A"/>
    <w:rsid w:val="006835AB"/>
    <w:rsid w:val="006856A1"/>
    <w:rsid w:val="006859EE"/>
    <w:rsid w:val="00685A1D"/>
    <w:rsid w:val="00687308"/>
    <w:rsid w:val="00687C1D"/>
    <w:rsid w:val="00690994"/>
    <w:rsid w:val="0069136F"/>
    <w:rsid w:val="006922BE"/>
    <w:rsid w:val="0069289A"/>
    <w:rsid w:val="00693020"/>
    <w:rsid w:val="00694B34"/>
    <w:rsid w:val="00694E32"/>
    <w:rsid w:val="0069523C"/>
    <w:rsid w:val="006968ED"/>
    <w:rsid w:val="006A285E"/>
    <w:rsid w:val="006A3C80"/>
    <w:rsid w:val="006A3D64"/>
    <w:rsid w:val="006A4DD0"/>
    <w:rsid w:val="006A5492"/>
    <w:rsid w:val="006B0BCC"/>
    <w:rsid w:val="006B1D41"/>
    <w:rsid w:val="006B1E53"/>
    <w:rsid w:val="006B2063"/>
    <w:rsid w:val="006B2D0A"/>
    <w:rsid w:val="006B343C"/>
    <w:rsid w:val="006B425A"/>
    <w:rsid w:val="006B55BE"/>
    <w:rsid w:val="006B6508"/>
    <w:rsid w:val="006B65DF"/>
    <w:rsid w:val="006C26D6"/>
    <w:rsid w:val="006C6271"/>
    <w:rsid w:val="006C6F3F"/>
    <w:rsid w:val="006D0385"/>
    <w:rsid w:val="006D0F2B"/>
    <w:rsid w:val="006D2D8E"/>
    <w:rsid w:val="006D4199"/>
    <w:rsid w:val="006D58B1"/>
    <w:rsid w:val="006E0503"/>
    <w:rsid w:val="006E0508"/>
    <w:rsid w:val="006E09E9"/>
    <w:rsid w:val="006E184B"/>
    <w:rsid w:val="006E1C94"/>
    <w:rsid w:val="006E2A38"/>
    <w:rsid w:val="006E2F50"/>
    <w:rsid w:val="006E4744"/>
    <w:rsid w:val="006E5ECB"/>
    <w:rsid w:val="006F0F33"/>
    <w:rsid w:val="006F0F7A"/>
    <w:rsid w:val="006F1C99"/>
    <w:rsid w:val="006F20BE"/>
    <w:rsid w:val="006F3104"/>
    <w:rsid w:val="006F32DB"/>
    <w:rsid w:val="006F35F1"/>
    <w:rsid w:val="006F4AA4"/>
    <w:rsid w:val="006F5F18"/>
    <w:rsid w:val="006F7DBE"/>
    <w:rsid w:val="00700CC3"/>
    <w:rsid w:val="007034F6"/>
    <w:rsid w:val="00703657"/>
    <w:rsid w:val="0070424C"/>
    <w:rsid w:val="00704F32"/>
    <w:rsid w:val="007052A6"/>
    <w:rsid w:val="00706161"/>
    <w:rsid w:val="0071422F"/>
    <w:rsid w:val="00714AB6"/>
    <w:rsid w:val="00714E4A"/>
    <w:rsid w:val="007163A0"/>
    <w:rsid w:val="00716928"/>
    <w:rsid w:val="00717A41"/>
    <w:rsid w:val="00717E7D"/>
    <w:rsid w:val="00717FDC"/>
    <w:rsid w:val="00721AD5"/>
    <w:rsid w:val="00722802"/>
    <w:rsid w:val="00722E15"/>
    <w:rsid w:val="007230B7"/>
    <w:rsid w:val="00725859"/>
    <w:rsid w:val="007300AE"/>
    <w:rsid w:val="00730342"/>
    <w:rsid w:val="00730C77"/>
    <w:rsid w:val="0073261F"/>
    <w:rsid w:val="00732ED7"/>
    <w:rsid w:val="007331AF"/>
    <w:rsid w:val="00734DA2"/>
    <w:rsid w:val="00736E10"/>
    <w:rsid w:val="00737DA7"/>
    <w:rsid w:val="00740466"/>
    <w:rsid w:val="00742281"/>
    <w:rsid w:val="007476CB"/>
    <w:rsid w:val="00751CEF"/>
    <w:rsid w:val="007523EB"/>
    <w:rsid w:val="00752A78"/>
    <w:rsid w:val="007531E4"/>
    <w:rsid w:val="00754E86"/>
    <w:rsid w:val="00754EAA"/>
    <w:rsid w:val="00755C9E"/>
    <w:rsid w:val="0076058D"/>
    <w:rsid w:val="00760959"/>
    <w:rsid w:val="00761FD2"/>
    <w:rsid w:val="00762D43"/>
    <w:rsid w:val="00764656"/>
    <w:rsid w:val="00764992"/>
    <w:rsid w:val="00765CBE"/>
    <w:rsid w:val="007661E8"/>
    <w:rsid w:val="00772B1C"/>
    <w:rsid w:val="00772D9D"/>
    <w:rsid w:val="00774937"/>
    <w:rsid w:val="007762D5"/>
    <w:rsid w:val="00777841"/>
    <w:rsid w:val="00777A2D"/>
    <w:rsid w:val="00777CDE"/>
    <w:rsid w:val="007803E6"/>
    <w:rsid w:val="00780AB1"/>
    <w:rsid w:val="0078183B"/>
    <w:rsid w:val="007828D6"/>
    <w:rsid w:val="00782EF2"/>
    <w:rsid w:val="0078319E"/>
    <w:rsid w:val="0078454F"/>
    <w:rsid w:val="00785588"/>
    <w:rsid w:val="00785C99"/>
    <w:rsid w:val="0078689F"/>
    <w:rsid w:val="00787841"/>
    <w:rsid w:val="007878E7"/>
    <w:rsid w:val="00793872"/>
    <w:rsid w:val="00794656"/>
    <w:rsid w:val="0079617D"/>
    <w:rsid w:val="00796692"/>
    <w:rsid w:val="007979F9"/>
    <w:rsid w:val="007A14D8"/>
    <w:rsid w:val="007A1EFD"/>
    <w:rsid w:val="007A2706"/>
    <w:rsid w:val="007A6AAA"/>
    <w:rsid w:val="007A7627"/>
    <w:rsid w:val="007B06C5"/>
    <w:rsid w:val="007B0D89"/>
    <w:rsid w:val="007B2311"/>
    <w:rsid w:val="007B2ADD"/>
    <w:rsid w:val="007B404C"/>
    <w:rsid w:val="007B47B6"/>
    <w:rsid w:val="007B70FC"/>
    <w:rsid w:val="007C1788"/>
    <w:rsid w:val="007C2B93"/>
    <w:rsid w:val="007C46AF"/>
    <w:rsid w:val="007C595A"/>
    <w:rsid w:val="007C5B6A"/>
    <w:rsid w:val="007C7980"/>
    <w:rsid w:val="007D0412"/>
    <w:rsid w:val="007D1FE1"/>
    <w:rsid w:val="007D3B3F"/>
    <w:rsid w:val="007D40C9"/>
    <w:rsid w:val="007D644F"/>
    <w:rsid w:val="007E2658"/>
    <w:rsid w:val="007E5154"/>
    <w:rsid w:val="007E52EA"/>
    <w:rsid w:val="007E5A8F"/>
    <w:rsid w:val="007E63E6"/>
    <w:rsid w:val="007E66E8"/>
    <w:rsid w:val="007F0187"/>
    <w:rsid w:val="007F0DC5"/>
    <w:rsid w:val="007F0FCF"/>
    <w:rsid w:val="007F22AA"/>
    <w:rsid w:val="007F45CB"/>
    <w:rsid w:val="00803234"/>
    <w:rsid w:val="00803D79"/>
    <w:rsid w:val="00803F7F"/>
    <w:rsid w:val="00804F05"/>
    <w:rsid w:val="0080535B"/>
    <w:rsid w:val="0080782D"/>
    <w:rsid w:val="00807DDC"/>
    <w:rsid w:val="008101B6"/>
    <w:rsid w:val="008149D4"/>
    <w:rsid w:val="00815E75"/>
    <w:rsid w:val="0081696E"/>
    <w:rsid w:val="008173DA"/>
    <w:rsid w:val="00817E57"/>
    <w:rsid w:val="00823A61"/>
    <w:rsid w:val="0082434F"/>
    <w:rsid w:val="008249A1"/>
    <w:rsid w:val="00825B5A"/>
    <w:rsid w:val="00826E49"/>
    <w:rsid w:val="00826F34"/>
    <w:rsid w:val="00827EF5"/>
    <w:rsid w:val="008332C5"/>
    <w:rsid w:val="00834730"/>
    <w:rsid w:val="00835540"/>
    <w:rsid w:val="008376FF"/>
    <w:rsid w:val="008442A0"/>
    <w:rsid w:val="00846225"/>
    <w:rsid w:val="00850EAC"/>
    <w:rsid w:val="008525BF"/>
    <w:rsid w:val="008533A2"/>
    <w:rsid w:val="00853D94"/>
    <w:rsid w:val="00854F40"/>
    <w:rsid w:val="00863E0B"/>
    <w:rsid w:val="00864425"/>
    <w:rsid w:val="008649E9"/>
    <w:rsid w:val="0086622C"/>
    <w:rsid w:val="00866967"/>
    <w:rsid w:val="008718AC"/>
    <w:rsid w:val="00871C06"/>
    <w:rsid w:val="0087505C"/>
    <w:rsid w:val="008757C4"/>
    <w:rsid w:val="00877B52"/>
    <w:rsid w:val="00880851"/>
    <w:rsid w:val="00880F2A"/>
    <w:rsid w:val="0088277D"/>
    <w:rsid w:val="00883EF3"/>
    <w:rsid w:val="0088684D"/>
    <w:rsid w:val="0089164B"/>
    <w:rsid w:val="00894761"/>
    <w:rsid w:val="00894C08"/>
    <w:rsid w:val="00897611"/>
    <w:rsid w:val="00897907"/>
    <w:rsid w:val="008A1778"/>
    <w:rsid w:val="008A1F83"/>
    <w:rsid w:val="008A54C9"/>
    <w:rsid w:val="008B0A65"/>
    <w:rsid w:val="008B2493"/>
    <w:rsid w:val="008B25A6"/>
    <w:rsid w:val="008B2A02"/>
    <w:rsid w:val="008B520F"/>
    <w:rsid w:val="008B5589"/>
    <w:rsid w:val="008B5E6A"/>
    <w:rsid w:val="008C434A"/>
    <w:rsid w:val="008D0824"/>
    <w:rsid w:val="008D1294"/>
    <w:rsid w:val="008D1431"/>
    <w:rsid w:val="008D16E3"/>
    <w:rsid w:val="008D1986"/>
    <w:rsid w:val="008D25F4"/>
    <w:rsid w:val="008D2771"/>
    <w:rsid w:val="008D33D8"/>
    <w:rsid w:val="008D37F3"/>
    <w:rsid w:val="008D3BF4"/>
    <w:rsid w:val="008D7B52"/>
    <w:rsid w:val="008E17A6"/>
    <w:rsid w:val="008E1EE6"/>
    <w:rsid w:val="008E4EBE"/>
    <w:rsid w:val="008E5653"/>
    <w:rsid w:val="008E767E"/>
    <w:rsid w:val="008E76EB"/>
    <w:rsid w:val="008F106D"/>
    <w:rsid w:val="008F15C6"/>
    <w:rsid w:val="008F2B5B"/>
    <w:rsid w:val="008F327B"/>
    <w:rsid w:val="008F36F7"/>
    <w:rsid w:val="008F4AE8"/>
    <w:rsid w:val="008F4BDD"/>
    <w:rsid w:val="008F527A"/>
    <w:rsid w:val="008F63D1"/>
    <w:rsid w:val="008F676F"/>
    <w:rsid w:val="00900066"/>
    <w:rsid w:val="009001A9"/>
    <w:rsid w:val="0090046D"/>
    <w:rsid w:val="0090097A"/>
    <w:rsid w:val="00901D74"/>
    <w:rsid w:val="00902B3A"/>
    <w:rsid w:val="00903728"/>
    <w:rsid w:val="00903B74"/>
    <w:rsid w:val="009044E5"/>
    <w:rsid w:val="00912BE9"/>
    <w:rsid w:val="00912D52"/>
    <w:rsid w:val="00913644"/>
    <w:rsid w:val="00914A9E"/>
    <w:rsid w:val="00915150"/>
    <w:rsid w:val="0091522D"/>
    <w:rsid w:val="0091580D"/>
    <w:rsid w:val="00915892"/>
    <w:rsid w:val="00916B27"/>
    <w:rsid w:val="00921263"/>
    <w:rsid w:val="00921ACA"/>
    <w:rsid w:val="00923FFD"/>
    <w:rsid w:val="00924149"/>
    <w:rsid w:val="00925329"/>
    <w:rsid w:val="0092562E"/>
    <w:rsid w:val="00925CCE"/>
    <w:rsid w:val="009314A8"/>
    <w:rsid w:val="00931F7F"/>
    <w:rsid w:val="0093200F"/>
    <w:rsid w:val="0093230A"/>
    <w:rsid w:val="0093264C"/>
    <w:rsid w:val="009327F6"/>
    <w:rsid w:val="00932C24"/>
    <w:rsid w:val="009338E4"/>
    <w:rsid w:val="00934154"/>
    <w:rsid w:val="009345D3"/>
    <w:rsid w:val="00935014"/>
    <w:rsid w:val="009351E1"/>
    <w:rsid w:val="009363A8"/>
    <w:rsid w:val="00936E74"/>
    <w:rsid w:val="00941587"/>
    <w:rsid w:val="00942AC8"/>
    <w:rsid w:val="00943E3D"/>
    <w:rsid w:val="009441D0"/>
    <w:rsid w:val="009523AF"/>
    <w:rsid w:val="009554B1"/>
    <w:rsid w:val="00956356"/>
    <w:rsid w:val="00956FE0"/>
    <w:rsid w:val="00961A22"/>
    <w:rsid w:val="00964FE5"/>
    <w:rsid w:val="009654F9"/>
    <w:rsid w:val="00965D63"/>
    <w:rsid w:val="0096640A"/>
    <w:rsid w:val="00966AE8"/>
    <w:rsid w:val="0096714E"/>
    <w:rsid w:val="009709D0"/>
    <w:rsid w:val="009713F9"/>
    <w:rsid w:val="0097557F"/>
    <w:rsid w:val="00980BDA"/>
    <w:rsid w:val="00980DA7"/>
    <w:rsid w:val="00984813"/>
    <w:rsid w:val="009852E1"/>
    <w:rsid w:val="00985399"/>
    <w:rsid w:val="00987499"/>
    <w:rsid w:val="00991B96"/>
    <w:rsid w:val="00992CD7"/>
    <w:rsid w:val="00992FC9"/>
    <w:rsid w:val="00995DCF"/>
    <w:rsid w:val="0099764E"/>
    <w:rsid w:val="009A0F15"/>
    <w:rsid w:val="009A1092"/>
    <w:rsid w:val="009A14CE"/>
    <w:rsid w:val="009A152B"/>
    <w:rsid w:val="009A1798"/>
    <w:rsid w:val="009A340D"/>
    <w:rsid w:val="009A3C07"/>
    <w:rsid w:val="009A55E9"/>
    <w:rsid w:val="009A5DCB"/>
    <w:rsid w:val="009A6809"/>
    <w:rsid w:val="009A73FA"/>
    <w:rsid w:val="009A7EDD"/>
    <w:rsid w:val="009B0221"/>
    <w:rsid w:val="009B1455"/>
    <w:rsid w:val="009B1689"/>
    <w:rsid w:val="009B2596"/>
    <w:rsid w:val="009B542E"/>
    <w:rsid w:val="009B58EC"/>
    <w:rsid w:val="009B5D4B"/>
    <w:rsid w:val="009B6338"/>
    <w:rsid w:val="009C158D"/>
    <w:rsid w:val="009C37C6"/>
    <w:rsid w:val="009C54B4"/>
    <w:rsid w:val="009C6B2F"/>
    <w:rsid w:val="009D3BB6"/>
    <w:rsid w:val="009D7295"/>
    <w:rsid w:val="009E0C1F"/>
    <w:rsid w:val="009E189F"/>
    <w:rsid w:val="009E2548"/>
    <w:rsid w:val="009E2652"/>
    <w:rsid w:val="009E2ED2"/>
    <w:rsid w:val="009E4201"/>
    <w:rsid w:val="009E434A"/>
    <w:rsid w:val="009E45AD"/>
    <w:rsid w:val="009E47E2"/>
    <w:rsid w:val="009E4E86"/>
    <w:rsid w:val="009E5360"/>
    <w:rsid w:val="009E5C6B"/>
    <w:rsid w:val="009E7898"/>
    <w:rsid w:val="009F1C37"/>
    <w:rsid w:val="009F2652"/>
    <w:rsid w:val="009F6666"/>
    <w:rsid w:val="00A015CF"/>
    <w:rsid w:val="00A0383A"/>
    <w:rsid w:val="00A03BF9"/>
    <w:rsid w:val="00A0698E"/>
    <w:rsid w:val="00A10CA6"/>
    <w:rsid w:val="00A10F22"/>
    <w:rsid w:val="00A10F91"/>
    <w:rsid w:val="00A12481"/>
    <w:rsid w:val="00A12E9A"/>
    <w:rsid w:val="00A134C5"/>
    <w:rsid w:val="00A13ADF"/>
    <w:rsid w:val="00A176DF"/>
    <w:rsid w:val="00A17825"/>
    <w:rsid w:val="00A21C17"/>
    <w:rsid w:val="00A228F6"/>
    <w:rsid w:val="00A24766"/>
    <w:rsid w:val="00A250B5"/>
    <w:rsid w:val="00A26028"/>
    <w:rsid w:val="00A2625D"/>
    <w:rsid w:val="00A30927"/>
    <w:rsid w:val="00A30D40"/>
    <w:rsid w:val="00A30E8C"/>
    <w:rsid w:val="00A3135D"/>
    <w:rsid w:val="00A31663"/>
    <w:rsid w:val="00A329BE"/>
    <w:rsid w:val="00A33B17"/>
    <w:rsid w:val="00A405F2"/>
    <w:rsid w:val="00A41790"/>
    <w:rsid w:val="00A42AD1"/>
    <w:rsid w:val="00A4392B"/>
    <w:rsid w:val="00A44654"/>
    <w:rsid w:val="00A44997"/>
    <w:rsid w:val="00A44ECA"/>
    <w:rsid w:val="00A46EEF"/>
    <w:rsid w:val="00A50B80"/>
    <w:rsid w:val="00A51B2C"/>
    <w:rsid w:val="00A52F82"/>
    <w:rsid w:val="00A53427"/>
    <w:rsid w:val="00A53DA8"/>
    <w:rsid w:val="00A55B67"/>
    <w:rsid w:val="00A55C8A"/>
    <w:rsid w:val="00A55E9C"/>
    <w:rsid w:val="00A5647C"/>
    <w:rsid w:val="00A57E78"/>
    <w:rsid w:val="00A61517"/>
    <w:rsid w:val="00A62AAB"/>
    <w:rsid w:val="00A63AF5"/>
    <w:rsid w:val="00A64A68"/>
    <w:rsid w:val="00A65517"/>
    <w:rsid w:val="00A66244"/>
    <w:rsid w:val="00A66877"/>
    <w:rsid w:val="00A67849"/>
    <w:rsid w:val="00A67F5A"/>
    <w:rsid w:val="00A71A95"/>
    <w:rsid w:val="00A71CE4"/>
    <w:rsid w:val="00A736AE"/>
    <w:rsid w:val="00A73D6B"/>
    <w:rsid w:val="00A742B9"/>
    <w:rsid w:val="00A74CE2"/>
    <w:rsid w:val="00A750AD"/>
    <w:rsid w:val="00A75685"/>
    <w:rsid w:val="00A803A8"/>
    <w:rsid w:val="00A81596"/>
    <w:rsid w:val="00A833D8"/>
    <w:rsid w:val="00A83B2F"/>
    <w:rsid w:val="00A84C95"/>
    <w:rsid w:val="00A871FA"/>
    <w:rsid w:val="00A9057C"/>
    <w:rsid w:val="00A915E1"/>
    <w:rsid w:val="00A97075"/>
    <w:rsid w:val="00AA0448"/>
    <w:rsid w:val="00AA0B13"/>
    <w:rsid w:val="00AA0DA9"/>
    <w:rsid w:val="00AA1AF4"/>
    <w:rsid w:val="00AA3274"/>
    <w:rsid w:val="00AA510C"/>
    <w:rsid w:val="00AA6A96"/>
    <w:rsid w:val="00AA6AF6"/>
    <w:rsid w:val="00AA7687"/>
    <w:rsid w:val="00AB101F"/>
    <w:rsid w:val="00AB17D4"/>
    <w:rsid w:val="00AB48CF"/>
    <w:rsid w:val="00AB7165"/>
    <w:rsid w:val="00AB76FD"/>
    <w:rsid w:val="00AB7950"/>
    <w:rsid w:val="00AC2CCE"/>
    <w:rsid w:val="00AC3FD8"/>
    <w:rsid w:val="00AC546E"/>
    <w:rsid w:val="00AC5A0B"/>
    <w:rsid w:val="00AC69CE"/>
    <w:rsid w:val="00AC73FC"/>
    <w:rsid w:val="00AC7ECB"/>
    <w:rsid w:val="00AD0469"/>
    <w:rsid w:val="00AD07C2"/>
    <w:rsid w:val="00AD1678"/>
    <w:rsid w:val="00AD38B8"/>
    <w:rsid w:val="00AD548A"/>
    <w:rsid w:val="00AD5D9A"/>
    <w:rsid w:val="00AD7146"/>
    <w:rsid w:val="00AD75D9"/>
    <w:rsid w:val="00AE1FD5"/>
    <w:rsid w:val="00AF162B"/>
    <w:rsid w:val="00AF352F"/>
    <w:rsid w:val="00AF3A51"/>
    <w:rsid w:val="00AF7C75"/>
    <w:rsid w:val="00B00D95"/>
    <w:rsid w:val="00B02EF5"/>
    <w:rsid w:val="00B03B4E"/>
    <w:rsid w:val="00B05CA4"/>
    <w:rsid w:val="00B05F46"/>
    <w:rsid w:val="00B060C9"/>
    <w:rsid w:val="00B06A05"/>
    <w:rsid w:val="00B06F48"/>
    <w:rsid w:val="00B123D0"/>
    <w:rsid w:val="00B13066"/>
    <w:rsid w:val="00B135DE"/>
    <w:rsid w:val="00B1404D"/>
    <w:rsid w:val="00B151F3"/>
    <w:rsid w:val="00B159FA"/>
    <w:rsid w:val="00B15C32"/>
    <w:rsid w:val="00B16376"/>
    <w:rsid w:val="00B21445"/>
    <w:rsid w:val="00B27B96"/>
    <w:rsid w:val="00B27E59"/>
    <w:rsid w:val="00B30516"/>
    <w:rsid w:val="00B32EC5"/>
    <w:rsid w:val="00B32FE9"/>
    <w:rsid w:val="00B33083"/>
    <w:rsid w:val="00B331E7"/>
    <w:rsid w:val="00B33DF2"/>
    <w:rsid w:val="00B37676"/>
    <w:rsid w:val="00B37730"/>
    <w:rsid w:val="00B377EE"/>
    <w:rsid w:val="00B40A90"/>
    <w:rsid w:val="00B41E66"/>
    <w:rsid w:val="00B42222"/>
    <w:rsid w:val="00B445B4"/>
    <w:rsid w:val="00B44953"/>
    <w:rsid w:val="00B46D52"/>
    <w:rsid w:val="00B479AE"/>
    <w:rsid w:val="00B47C9A"/>
    <w:rsid w:val="00B51552"/>
    <w:rsid w:val="00B5266A"/>
    <w:rsid w:val="00B52E96"/>
    <w:rsid w:val="00B53EF2"/>
    <w:rsid w:val="00B549E4"/>
    <w:rsid w:val="00B5663E"/>
    <w:rsid w:val="00B604A2"/>
    <w:rsid w:val="00B6064D"/>
    <w:rsid w:val="00B6078A"/>
    <w:rsid w:val="00B60A54"/>
    <w:rsid w:val="00B60F9C"/>
    <w:rsid w:val="00B61490"/>
    <w:rsid w:val="00B63C6F"/>
    <w:rsid w:val="00B64008"/>
    <w:rsid w:val="00B64FE8"/>
    <w:rsid w:val="00B651B7"/>
    <w:rsid w:val="00B65D2C"/>
    <w:rsid w:val="00B702AB"/>
    <w:rsid w:val="00B70C04"/>
    <w:rsid w:val="00B710FE"/>
    <w:rsid w:val="00B71BB3"/>
    <w:rsid w:val="00B725EE"/>
    <w:rsid w:val="00B74B1F"/>
    <w:rsid w:val="00B76E80"/>
    <w:rsid w:val="00B808BF"/>
    <w:rsid w:val="00B843A7"/>
    <w:rsid w:val="00B85105"/>
    <w:rsid w:val="00B85DEF"/>
    <w:rsid w:val="00B86EA3"/>
    <w:rsid w:val="00B8735C"/>
    <w:rsid w:val="00B87A15"/>
    <w:rsid w:val="00B902E5"/>
    <w:rsid w:val="00B95075"/>
    <w:rsid w:val="00B95087"/>
    <w:rsid w:val="00B96E59"/>
    <w:rsid w:val="00B96FBB"/>
    <w:rsid w:val="00BA5A2A"/>
    <w:rsid w:val="00BA60BA"/>
    <w:rsid w:val="00BA7957"/>
    <w:rsid w:val="00BA7FBD"/>
    <w:rsid w:val="00BB0287"/>
    <w:rsid w:val="00BB097E"/>
    <w:rsid w:val="00BB0D5B"/>
    <w:rsid w:val="00BB1FA6"/>
    <w:rsid w:val="00BB3692"/>
    <w:rsid w:val="00BB3EF4"/>
    <w:rsid w:val="00BB406C"/>
    <w:rsid w:val="00BB5E51"/>
    <w:rsid w:val="00BB673B"/>
    <w:rsid w:val="00BB7C0D"/>
    <w:rsid w:val="00BC25F8"/>
    <w:rsid w:val="00BC2DFB"/>
    <w:rsid w:val="00BC39B6"/>
    <w:rsid w:val="00BC4116"/>
    <w:rsid w:val="00BC571E"/>
    <w:rsid w:val="00BC7E8E"/>
    <w:rsid w:val="00BD081F"/>
    <w:rsid w:val="00BD1B4A"/>
    <w:rsid w:val="00BD27AC"/>
    <w:rsid w:val="00BD2AFF"/>
    <w:rsid w:val="00BD2FBA"/>
    <w:rsid w:val="00BD5022"/>
    <w:rsid w:val="00BD5357"/>
    <w:rsid w:val="00BD55D8"/>
    <w:rsid w:val="00BD7724"/>
    <w:rsid w:val="00BD78C4"/>
    <w:rsid w:val="00BE161C"/>
    <w:rsid w:val="00BE1C02"/>
    <w:rsid w:val="00BE2969"/>
    <w:rsid w:val="00BE3638"/>
    <w:rsid w:val="00BE3676"/>
    <w:rsid w:val="00BE5529"/>
    <w:rsid w:val="00BE72A5"/>
    <w:rsid w:val="00BF0028"/>
    <w:rsid w:val="00BF03E5"/>
    <w:rsid w:val="00BF1439"/>
    <w:rsid w:val="00BF1805"/>
    <w:rsid w:val="00BF4878"/>
    <w:rsid w:val="00BF5E6B"/>
    <w:rsid w:val="00BF6E13"/>
    <w:rsid w:val="00BF73DD"/>
    <w:rsid w:val="00C00F6E"/>
    <w:rsid w:val="00C02028"/>
    <w:rsid w:val="00C03FD4"/>
    <w:rsid w:val="00C04859"/>
    <w:rsid w:val="00C049CE"/>
    <w:rsid w:val="00C05F12"/>
    <w:rsid w:val="00C10E42"/>
    <w:rsid w:val="00C14373"/>
    <w:rsid w:val="00C14DDC"/>
    <w:rsid w:val="00C1574D"/>
    <w:rsid w:val="00C15B78"/>
    <w:rsid w:val="00C17263"/>
    <w:rsid w:val="00C177A1"/>
    <w:rsid w:val="00C17CDB"/>
    <w:rsid w:val="00C219B5"/>
    <w:rsid w:val="00C24458"/>
    <w:rsid w:val="00C246D8"/>
    <w:rsid w:val="00C270EB"/>
    <w:rsid w:val="00C27275"/>
    <w:rsid w:val="00C2797B"/>
    <w:rsid w:val="00C30003"/>
    <w:rsid w:val="00C33AAA"/>
    <w:rsid w:val="00C33C98"/>
    <w:rsid w:val="00C34669"/>
    <w:rsid w:val="00C350F1"/>
    <w:rsid w:val="00C35AD2"/>
    <w:rsid w:val="00C35B95"/>
    <w:rsid w:val="00C35D8E"/>
    <w:rsid w:val="00C415CF"/>
    <w:rsid w:val="00C4330F"/>
    <w:rsid w:val="00C44615"/>
    <w:rsid w:val="00C44F35"/>
    <w:rsid w:val="00C452FA"/>
    <w:rsid w:val="00C454E1"/>
    <w:rsid w:val="00C46EB9"/>
    <w:rsid w:val="00C506A8"/>
    <w:rsid w:val="00C5081D"/>
    <w:rsid w:val="00C5296E"/>
    <w:rsid w:val="00C54310"/>
    <w:rsid w:val="00C54CA4"/>
    <w:rsid w:val="00C54F16"/>
    <w:rsid w:val="00C55C43"/>
    <w:rsid w:val="00C57F06"/>
    <w:rsid w:val="00C601A2"/>
    <w:rsid w:val="00C60D8E"/>
    <w:rsid w:val="00C613AF"/>
    <w:rsid w:val="00C61865"/>
    <w:rsid w:val="00C63F78"/>
    <w:rsid w:val="00C644DB"/>
    <w:rsid w:val="00C652D4"/>
    <w:rsid w:val="00C66742"/>
    <w:rsid w:val="00C71D66"/>
    <w:rsid w:val="00C72240"/>
    <w:rsid w:val="00C7375E"/>
    <w:rsid w:val="00C73776"/>
    <w:rsid w:val="00C7377C"/>
    <w:rsid w:val="00C73B6C"/>
    <w:rsid w:val="00C74BBD"/>
    <w:rsid w:val="00C74C99"/>
    <w:rsid w:val="00C75483"/>
    <w:rsid w:val="00C75A8C"/>
    <w:rsid w:val="00C75ADF"/>
    <w:rsid w:val="00C7640F"/>
    <w:rsid w:val="00C81843"/>
    <w:rsid w:val="00C83EC4"/>
    <w:rsid w:val="00C84E91"/>
    <w:rsid w:val="00C85B7A"/>
    <w:rsid w:val="00C866AE"/>
    <w:rsid w:val="00C878DE"/>
    <w:rsid w:val="00C9254D"/>
    <w:rsid w:val="00C926C6"/>
    <w:rsid w:val="00C92E5F"/>
    <w:rsid w:val="00C94442"/>
    <w:rsid w:val="00C958BF"/>
    <w:rsid w:val="00C97250"/>
    <w:rsid w:val="00C976C5"/>
    <w:rsid w:val="00C97E38"/>
    <w:rsid w:val="00CA027D"/>
    <w:rsid w:val="00CA068C"/>
    <w:rsid w:val="00CA1201"/>
    <w:rsid w:val="00CA160C"/>
    <w:rsid w:val="00CA2500"/>
    <w:rsid w:val="00CA3BBC"/>
    <w:rsid w:val="00CA3BF0"/>
    <w:rsid w:val="00CA48FA"/>
    <w:rsid w:val="00CA4D60"/>
    <w:rsid w:val="00CA6966"/>
    <w:rsid w:val="00CA6DE1"/>
    <w:rsid w:val="00CA7372"/>
    <w:rsid w:val="00CB0284"/>
    <w:rsid w:val="00CB2236"/>
    <w:rsid w:val="00CB305C"/>
    <w:rsid w:val="00CB6A2A"/>
    <w:rsid w:val="00CB706B"/>
    <w:rsid w:val="00CB7123"/>
    <w:rsid w:val="00CB7743"/>
    <w:rsid w:val="00CB794C"/>
    <w:rsid w:val="00CC1ED0"/>
    <w:rsid w:val="00CC424D"/>
    <w:rsid w:val="00CC4A4D"/>
    <w:rsid w:val="00CC56D4"/>
    <w:rsid w:val="00CD1743"/>
    <w:rsid w:val="00CD179F"/>
    <w:rsid w:val="00CD187F"/>
    <w:rsid w:val="00CD1F53"/>
    <w:rsid w:val="00CD60CE"/>
    <w:rsid w:val="00CD69B7"/>
    <w:rsid w:val="00CE2713"/>
    <w:rsid w:val="00CE2C62"/>
    <w:rsid w:val="00CE37DA"/>
    <w:rsid w:val="00CE4800"/>
    <w:rsid w:val="00CE53FA"/>
    <w:rsid w:val="00CE595B"/>
    <w:rsid w:val="00CF0226"/>
    <w:rsid w:val="00CF0D4F"/>
    <w:rsid w:val="00CF3247"/>
    <w:rsid w:val="00CF3BF7"/>
    <w:rsid w:val="00CF547D"/>
    <w:rsid w:val="00CF61FE"/>
    <w:rsid w:val="00CF6244"/>
    <w:rsid w:val="00CF6B21"/>
    <w:rsid w:val="00CF7B1D"/>
    <w:rsid w:val="00D004C8"/>
    <w:rsid w:val="00D00C0B"/>
    <w:rsid w:val="00D0344B"/>
    <w:rsid w:val="00D04066"/>
    <w:rsid w:val="00D04A71"/>
    <w:rsid w:val="00D06D7F"/>
    <w:rsid w:val="00D06FFF"/>
    <w:rsid w:val="00D10A45"/>
    <w:rsid w:val="00D10C06"/>
    <w:rsid w:val="00D133A1"/>
    <w:rsid w:val="00D1490C"/>
    <w:rsid w:val="00D16EA0"/>
    <w:rsid w:val="00D21420"/>
    <w:rsid w:val="00D2188D"/>
    <w:rsid w:val="00D218D1"/>
    <w:rsid w:val="00D21CF4"/>
    <w:rsid w:val="00D22F58"/>
    <w:rsid w:val="00D2314E"/>
    <w:rsid w:val="00D24818"/>
    <w:rsid w:val="00D26DC4"/>
    <w:rsid w:val="00D27EB0"/>
    <w:rsid w:val="00D27FCC"/>
    <w:rsid w:val="00D318B8"/>
    <w:rsid w:val="00D32DD5"/>
    <w:rsid w:val="00D33C11"/>
    <w:rsid w:val="00D3458A"/>
    <w:rsid w:val="00D423FE"/>
    <w:rsid w:val="00D4242C"/>
    <w:rsid w:val="00D43712"/>
    <w:rsid w:val="00D44AB7"/>
    <w:rsid w:val="00D44CE0"/>
    <w:rsid w:val="00D44DCA"/>
    <w:rsid w:val="00D45CAC"/>
    <w:rsid w:val="00D46ABE"/>
    <w:rsid w:val="00D51029"/>
    <w:rsid w:val="00D51175"/>
    <w:rsid w:val="00D512C5"/>
    <w:rsid w:val="00D56B59"/>
    <w:rsid w:val="00D5744B"/>
    <w:rsid w:val="00D5759E"/>
    <w:rsid w:val="00D60532"/>
    <w:rsid w:val="00D60CB4"/>
    <w:rsid w:val="00D621BD"/>
    <w:rsid w:val="00D62A24"/>
    <w:rsid w:val="00D63670"/>
    <w:rsid w:val="00D6432D"/>
    <w:rsid w:val="00D662B5"/>
    <w:rsid w:val="00D66535"/>
    <w:rsid w:val="00D676EF"/>
    <w:rsid w:val="00D70373"/>
    <w:rsid w:val="00D71A2C"/>
    <w:rsid w:val="00D72CD6"/>
    <w:rsid w:val="00D73EC3"/>
    <w:rsid w:val="00D740FA"/>
    <w:rsid w:val="00D7599E"/>
    <w:rsid w:val="00D75CBC"/>
    <w:rsid w:val="00D7780B"/>
    <w:rsid w:val="00D77B4C"/>
    <w:rsid w:val="00D81965"/>
    <w:rsid w:val="00D81971"/>
    <w:rsid w:val="00D863DC"/>
    <w:rsid w:val="00D87F22"/>
    <w:rsid w:val="00D90235"/>
    <w:rsid w:val="00D90EB6"/>
    <w:rsid w:val="00D91F6B"/>
    <w:rsid w:val="00D92D9A"/>
    <w:rsid w:val="00D94126"/>
    <w:rsid w:val="00D950BD"/>
    <w:rsid w:val="00D96BDB"/>
    <w:rsid w:val="00D96EB9"/>
    <w:rsid w:val="00D975CC"/>
    <w:rsid w:val="00DA1FDB"/>
    <w:rsid w:val="00DA5A99"/>
    <w:rsid w:val="00DA6664"/>
    <w:rsid w:val="00DA6B4D"/>
    <w:rsid w:val="00DA7B04"/>
    <w:rsid w:val="00DB13A3"/>
    <w:rsid w:val="00DB1564"/>
    <w:rsid w:val="00DB17D7"/>
    <w:rsid w:val="00DB35B2"/>
    <w:rsid w:val="00DB695A"/>
    <w:rsid w:val="00DB79E4"/>
    <w:rsid w:val="00DC079C"/>
    <w:rsid w:val="00DC0C56"/>
    <w:rsid w:val="00DC3A73"/>
    <w:rsid w:val="00DC472F"/>
    <w:rsid w:val="00DC6C53"/>
    <w:rsid w:val="00DC76F8"/>
    <w:rsid w:val="00DC7DF5"/>
    <w:rsid w:val="00DC7F27"/>
    <w:rsid w:val="00DD2AE8"/>
    <w:rsid w:val="00DD47FC"/>
    <w:rsid w:val="00DE0676"/>
    <w:rsid w:val="00DE46E2"/>
    <w:rsid w:val="00DE5850"/>
    <w:rsid w:val="00DE6AFE"/>
    <w:rsid w:val="00DE7F8A"/>
    <w:rsid w:val="00DF0231"/>
    <w:rsid w:val="00DF0AE7"/>
    <w:rsid w:val="00DF2956"/>
    <w:rsid w:val="00DF6FBD"/>
    <w:rsid w:val="00E01CCA"/>
    <w:rsid w:val="00E033D3"/>
    <w:rsid w:val="00E037A8"/>
    <w:rsid w:val="00E0477D"/>
    <w:rsid w:val="00E05863"/>
    <w:rsid w:val="00E0597D"/>
    <w:rsid w:val="00E0629F"/>
    <w:rsid w:val="00E07CAE"/>
    <w:rsid w:val="00E12072"/>
    <w:rsid w:val="00E12F7A"/>
    <w:rsid w:val="00E141FA"/>
    <w:rsid w:val="00E14CBB"/>
    <w:rsid w:val="00E14F5C"/>
    <w:rsid w:val="00E16FA6"/>
    <w:rsid w:val="00E20536"/>
    <w:rsid w:val="00E20C45"/>
    <w:rsid w:val="00E21558"/>
    <w:rsid w:val="00E236F4"/>
    <w:rsid w:val="00E242E2"/>
    <w:rsid w:val="00E26BB2"/>
    <w:rsid w:val="00E26C3B"/>
    <w:rsid w:val="00E26F7E"/>
    <w:rsid w:val="00E27C4A"/>
    <w:rsid w:val="00E30FF9"/>
    <w:rsid w:val="00E31969"/>
    <w:rsid w:val="00E324D2"/>
    <w:rsid w:val="00E32B2E"/>
    <w:rsid w:val="00E3571B"/>
    <w:rsid w:val="00E36965"/>
    <w:rsid w:val="00E36EA5"/>
    <w:rsid w:val="00E37371"/>
    <w:rsid w:val="00E40011"/>
    <w:rsid w:val="00E402BE"/>
    <w:rsid w:val="00E41646"/>
    <w:rsid w:val="00E42591"/>
    <w:rsid w:val="00E43A2F"/>
    <w:rsid w:val="00E455ED"/>
    <w:rsid w:val="00E463C6"/>
    <w:rsid w:val="00E46E39"/>
    <w:rsid w:val="00E46F5B"/>
    <w:rsid w:val="00E4780C"/>
    <w:rsid w:val="00E51784"/>
    <w:rsid w:val="00E51DD5"/>
    <w:rsid w:val="00E51F37"/>
    <w:rsid w:val="00E522BD"/>
    <w:rsid w:val="00E52574"/>
    <w:rsid w:val="00E528A3"/>
    <w:rsid w:val="00E54487"/>
    <w:rsid w:val="00E544D5"/>
    <w:rsid w:val="00E5466A"/>
    <w:rsid w:val="00E54E86"/>
    <w:rsid w:val="00E57A07"/>
    <w:rsid w:val="00E57CBC"/>
    <w:rsid w:val="00E60866"/>
    <w:rsid w:val="00E624C0"/>
    <w:rsid w:val="00E6260F"/>
    <w:rsid w:val="00E65D4C"/>
    <w:rsid w:val="00E66967"/>
    <w:rsid w:val="00E70255"/>
    <w:rsid w:val="00E70AD9"/>
    <w:rsid w:val="00E73C4F"/>
    <w:rsid w:val="00E73ECE"/>
    <w:rsid w:val="00E74580"/>
    <w:rsid w:val="00E750FB"/>
    <w:rsid w:val="00E7551F"/>
    <w:rsid w:val="00E76806"/>
    <w:rsid w:val="00E8017D"/>
    <w:rsid w:val="00E8082B"/>
    <w:rsid w:val="00E832F5"/>
    <w:rsid w:val="00E8355D"/>
    <w:rsid w:val="00E83E3F"/>
    <w:rsid w:val="00E90E05"/>
    <w:rsid w:val="00E90EB7"/>
    <w:rsid w:val="00E90F51"/>
    <w:rsid w:val="00E915B3"/>
    <w:rsid w:val="00E947C8"/>
    <w:rsid w:val="00E95D04"/>
    <w:rsid w:val="00E966A0"/>
    <w:rsid w:val="00E96936"/>
    <w:rsid w:val="00E96B6E"/>
    <w:rsid w:val="00E96FB6"/>
    <w:rsid w:val="00E978DB"/>
    <w:rsid w:val="00EA1C55"/>
    <w:rsid w:val="00EA2C03"/>
    <w:rsid w:val="00EA2E1C"/>
    <w:rsid w:val="00EA3325"/>
    <w:rsid w:val="00EA3359"/>
    <w:rsid w:val="00EA3A8B"/>
    <w:rsid w:val="00EA4D03"/>
    <w:rsid w:val="00EA53E3"/>
    <w:rsid w:val="00EA5BCE"/>
    <w:rsid w:val="00EA755C"/>
    <w:rsid w:val="00EB1E3A"/>
    <w:rsid w:val="00EB3303"/>
    <w:rsid w:val="00EB4C24"/>
    <w:rsid w:val="00EB6EC3"/>
    <w:rsid w:val="00EC1EBC"/>
    <w:rsid w:val="00EC3DCD"/>
    <w:rsid w:val="00EC4A3E"/>
    <w:rsid w:val="00ED025B"/>
    <w:rsid w:val="00ED104E"/>
    <w:rsid w:val="00ED1AE1"/>
    <w:rsid w:val="00ED20CF"/>
    <w:rsid w:val="00ED4D55"/>
    <w:rsid w:val="00EE1231"/>
    <w:rsid w:val="00EE25F4"/>
    <w:rsid w:val="00EE4689"/>
    <w:rsid w:val="00EE48FA"/>
    <w:rsid w:val="00EE5501"/>
    <w:rsid w:val="00EE691B"/>
    <w:rsid w:val="00EE724C"/>
    <w:rsid w:val="00EE7B38"/>
    <w:rsid w:val="00EE7B71"/>
    <w:rsid w:val="00EF1006"/>
    <w:rsid w:val="00EF1254"/>
    <w:rsid w:val="00EF3ECA"/>
    <w:rsid w:val="00EF42D5"/>
    <w:rsid w:val="00EF57D3"/>
    <w:rsid w:val="00EF73BD"/>
    <w:rsid w:val="00F02031"/>
    <w:rsid w:val="00F022F7"/>
    <w:rsid w:val="00F0267F"/>
    <w:rsid w:val="00F028DB"/>
    <w:rsid w:val="00F0299A"/>
    <w:rsid w:val="00F04FB0"/>
    <w:rsid w:val="00F1057D"/>
    <w:rsid w:val="00F10F73"/>
    <w:rsid w:val="00F1113D"/>
    <w:rsid w:val="00F1168F"/>
    <w:rsid w:val="00F116E0"/>
    <w:rsid w:val="00F11BA1"/>
    <w:rsid w:val="00F13946"/>
    <w:rsid w:val="00F146FD"/>
    <w:rsid w:val="00F147BF"/>
    <w:rsid w:val="00F17DB0"/>
    <w:rsid w:val="00F17E7B"/>
    <w:rsid w:val="00F21329"/>
    <w:rsid w:val="00F2178F"/>
    <w:rsid w:val="00F221DB"/>
    <w:rsid w:val="00F22A5E"/>
    <w:rsid w:val="00F248E0"/>
    <w:rsid w:val="00F26169"/>
    <w:rsid w:val="00F26C3E"/>
    <w:rsid w:val="00F27A63"/>
    <w:rsid w:val="00F30F8B"/>
    <w:rsid w:val="00F32288"/>
    <w:rsid w:val="00F322F5"/>
    <w:rsid w:val="00F32976"/>
    <w:rsid w:val="00F32DD6"/>
    <w:rsid w:val="00F32F3A"/>
    <w:rsid w:val="00F35230"/>
    <w:rsid w:val="00F368EB"/>
    <w:rsid w:val="00F41C8A"/>
    <w:rsid w:val="00F42CA0"/>
    <w:rsid w:val="00F446D4"/>
    <w:rsid w:val="00F447EF"/>
    <w:rsid w:val="00F46D58"/>
    <w:rsid w:val="00F47208"/>
    <w:rsid w:val="00F47ABD"/>
    <w:rsid w:val="00F53EFC"/>
    <w:rsid w:val="00F54956"/>
    <w:rsid w:val="00F57CCD"/>
    <w:rsid w:val="00F6090C"/>
    <w:rsid w:val="00F60E99"/>
    <w:rsid w:val="00F61919"/>
    <w:rsid w:val="00F61F2A"/>
    <w:rsid w:val="00F633ED"/>
    <w:rsid w:val="00F63CAC"/>
    <w:rsid w:val="00F64A87"/>
    <w:rsid w:val="00F706CA"/>
    <w:rsid w:val="00F72E70"/>
    <w:rsid w:val="00F733F3"/>
    <w:rsid w:val="00F73ACF"/>
    <w:rsid w:val="00F80631"/>
    <w:rsid w:val="00F816C1"/>
    <w:rsid w:val="00F81BB7"/>
    <w:rsid w:val="00F824D4"/>
    <w:rsid w:val="00F82A7C"/>
    <w:rsid w:val="00F83EF9"/>
    <w:rsid w:val="00F85984"/>
    <w:rsid w:val="00F864E2"/>
    <w:rsid w:val="00F93634"/>
    <w:rsid w:val="00F94CD6"/>
    <w:rsid w:val="00F94DFA"/>
    <w:rsid w:val="00F94E75"/>
    <w:rsid w:val="00F94F7D"/>
    <w:rsid w:val="00F966DB"/>
    <w:rsid w:val="00F973AC"/>
    <w:rsid w:val="00FA08EE"/>
    <w:rsid w:val="00FA1234"/>
    <w:rsid w:val="00FA33E0"/>
    <w:rsid w:val="00FA4688"/>
    <w:rsid w:val="00FA4F62"/>
    <w:rsid w:val="00FA72D1"/>
    <w:rsid w:val="00FB2F9F"/>
    <w:rsid w:val="00FB4155"/>
    <w:rsid w:val="00FB5ABC"/>
    <w:rsid w:val="00FB6C26"/>
    <w:rsid w:val="00FB7FB2"/>
    <w:rsid w:val="00FC0F53"/>
    <w:rsid w:val="00FC107A"/>
    <w:rsid w:val="00FC2E62"/>
    <w:rsid w:val="00FC42DE"/>
    <w:rsid w:val="00FC433F"/>
    <w:rsid w:val="00FC43BF"/>
    <w:rsid w:val="00FC48D6"/>
    <w:rsid w:val="00FC586A"/>
    <w:rsid w:val="00FC5BAE"/>
    <w:rsid w:val="00FC7BF9"/>
    <w:rsid w:val="00FC7F31"/>
    <w:rsid w:val="00FD081C"/>
    <w:rsid w:val="00FD29B3"/>
    <w:rsid w:val="00FD3711"/>
    <w:rsid w:val="00FD3F12"/>
    <w:rsid w:val="00FD4B32"/>
    <w:rsid w:val="00FD63E2"/>
    <w:rsid w:val="00FD6E77"/>
    <w:rsid w:val="00FE05F1"/>
    <w:rsid w:val="00FE0FAF"/>
    <w:rsid w:val="00FE1387"/>
    <w:rsid w:val="00FE2186"/>
    <w:rsid w:val="00FE24B1"/>
    <w:rsid w:val="00FE2BAD"/>
    <w:rsid w:val="00FE3E0D"/>
    <w:rsid w:val="00FE4781"/>
    <w:rsid w:val="00FE5F89"/>
    <w:rsid w:val="00FE6827"/>
    <w:rsid w:val="00FE6D43"/>
    <w:rsid w:val="00FE6F89"/>
    <w:rsid w:val="00FF0D9E"/>
    <w:rsid w:val="00FF36FE"/>
    <w:rsid w:val="00FF3FB5"/>
    <w:rsid w:val="00FF6596"/>
    <w:rsid w:val="00FF6E59"/>
    <w:rsid w:val="00FF78BE"/>
    <w:rsid w:val="01E35279"/>
    <w:rsid w:val="0292603F"/>
    <w:rsid w:val="02B410DB"/>
    <w:rsid w:val="02B63C8E"/>
    <w:rsid w:val="02F81FEA"/>
    <w:rsid w:val="03C17856"/>
    <w:rsid w:val="0417176B"/>
    <w:rsid w:val="046612D2"/>
    <w:rsid w:val="046E567F"/>
    <w:rsid w:val="04C56D04"/>
    <w:rsid w:val="04D12DDF"/>
    <w:rsid w:val="053B5653"/>
    <w:rsid w:val="05467225"/>
    <w:rsid w:val="058C32C3"/>
    <w:rsid w:val="05A36460"/>
    <w:rsid w:val="05B558FC"/>
    <w:rsid w:val="06236BDF"/>
    <w:rsid w:val="065F3B66"/>
    <w:rsid w:val="0665436D"/>
    <w:rsid w:val="06B34B2A"/>
    <w:rsid w:val="076B00C4"/>
    <w:rsid w:val="07AC47AB"/>
    <w:rsid w:val="084D6ABE"/>
    <w:rsid w:val="086112D1"/>
    <w:rsid w:val="08844A0D"/>
    <w:rsid w:val="088714C8"/>
    <w:rsid w:val="089E19D4"/>
    <w:rsid w:val="09091553"/>
    <w:rsid w:val="09471614"/>
    <w:rsid w:val="09EE1349"/>
    <w:rsid w:val="0A4A50A9"/>
    <w:rsid w:val="0B0E3ADA"/>
    <w:rsid w:val="0B9E4743"/>
    <w:rsid w:val="0C6C1EB4"/>
    <w:rsid w:val="0C8B45B4"/>
    <w:rsid w:val="0D58361C"/>
    <w:rsid w:val="0D776D4A"/>
    <w:rsid w:val="0DEE0422"/>
    <w:rsid w:val="0E58123E"/>
    <w:rsid w:val="0ED03C17"/>
    <w:rsid w:val="0EF1118F"/>
    <w:rsid w:val="0F8F027A"/>
    <w:rsid w:val="0FEC2CBA"/>
    <w:rsid w:val="103C08A4"/>
    <w:rsid w:val="10F96723"/>
    <w:rsid w:val="11522215"/>
    <w:rsid w:val="118938E4"/>
    <w:rsid w:val="11F84E5B"/>
    <w:rsid w:val="12C64824"/>
    <w:rsid w:val="13010D29"/>
    <w:rsid w:val="13951DFE"/>
    <w:rsid w:val="13AA0A4A"/>
    <w:rsid w:val="13F30334"/>
    <w:rsid w:val="14B91FB5"/>
    <w:rsid w:val="14C64C3E"/>
    <w:rsid w:val="14EF1E89"/>
    <w:rsid w:val="15137FA3"/>
    <w:rsid w:val="152567E2"/>
    <w:rsid w:val="16092405"/>
    <w:rsid w:val="16447E95"/>
    <w:rsid w:val="164E324B"/>
    <w:rsid w:val="168E43D2"/>
    <w:rsid w:val="16911585"/>
    <w:rsid w:val="16BA165B"/>
    <w:rsid w:val="16FD772D"/>
    <w:rsid w:val="180B6DDD"/>
    <w:rsid w:val="18953DA5"/>
    <w:rsid w:val="1B5B55AD"/>
    <w:rsid w:val="1B6B5AA5"/>
    <w:rsid w:val="1B7A74B6"/>
    <w:rsid w:val="1C0E2335"/>
    <w:rsid w:val="1D184FF2"/>
    <w:rsid w:val="1D263989"/>
    <w:rsid w:val="1DAE53BC"/>
    <w:rsid w:val="1E025AE4"/>
    <w:rsid w:val="1E4A7A27"/>
    <w:rsid w:val="1E733500"/>
    <w:rsid w:val="1EE56FB7"/>
    <w:rsid w:val="1FA925D5"/>
    <w:rsid w:val="1FC21B35"/>
    <w:rsid w:val="1FCC5874"/>
    <w:rsid w:val="1FDE062C"/>
    <w:rsid w:val="211616EB"/>
    <w:rsid w:val="212B47D7"/>
    <w:rsid w:val="22DF3447"/>
    <w:rsid w:val="22E33C52"/>
    <w:rsid w:val="23014357"/>
    <w:rsid w:val="23862801"/>
    <w:rsid w:val="23C672EB"/>
    <w:rsid w:val="2413561B"/>
    <w:rsid w:val="244A7933"/>
    <w:rsid w:val="24750DDB"/>
    <w:rsid w:val="24B11042"/>
    <w:rsid w:val="26450987"/>
    <w:rsid w:val="2693686E"/>
    <w:rsid w:val="27C14B77"/>
    <w:rsid w:val="27C4685C"/>
    <w:rsid w:val="27C7036C"/>
    <w:rsid w:val="283B1F23"/>
    <w:rsid w:val="28A9163C"/>
    <w:rsid w:val="28CD2659"/>
    <w:rsid w:val="2905441A"/>
    <w:rsid w:val="2982587E"/>
    <w:rsid w:val="2A58760C"/>
    <w:rsid w:val="2BD374E0"/>
    <w:rsid w:val="2C11514D"/>
    <w:rsid w:val="2CA90A4C"/>
    <w:rsid w:val="2CC434D7"/>
    <w:rsid w:val="2CE2025D"/>
    <w:rsid w:val="2E203106"/>
    <w:rsid w:val="2E2903BC"/>
    <w:rsid w:val="2E5319B0"/>
    <w:rsid w:val="2EF901B2"/>
    <w:rsid w:val="2F0B46FC"/>
    <w:rsid w:val="2F13462B"/>
    <w:rsid w:val="2F356006"/>
    <w:rsid w:val="300078D2"/>
    <w:rsid w:val="30297724"/>
    <w:rsid w:val="30551FA2"/>
    <w:rsid w:val="318A4D3C"/>
    <w:rsid w:val="3190309A"/>
    <w:rsid w:val="32001E98"/>
    <w:rsid w:val="320E2C9D"/>
    <w:rsid w:val="322556FF"/>
    <w:rsid w:val="32A24ED4"/>
    <w:rsid w:val="32AD0172"/>
    <w:rsid w:val="32DC630F"/>
    <w:rsid w:val="32DE31D6"/>
    <w:rsid w:val="3315105A"/>
    <w:rsid w:val="35CF0543"/>
    <w:rsid w:val="367D767D"/>
    <w:rsid w:val="368D3E86"/>
    <w:rsid w:val="36AE4791"/>
    <w:rsid w:val="37416AF4"/>
    <w:rsid w:val="375D4CB8"/>
    <w:rsid w:val="37765768"/>
    <w:rsid w:val="37A47C16"/>
    <w:rsid w:val="37C03A5B"/>
    <w:rsid w:val="37EF5B38"/>
    <w:rsid w:val="38720532"/>
    <w:rsid w:val="387B783D"/>
    <w:rsid w:val="38EC6436"/>
    <w:rsid w:val="38FB1854"/>
    <w:rsid w:val="395E1644"/>
    <w:rsid w:val="39935F94"/>
    <w:rsid w:val="3A5A4C43"/>
    <w:rsid w:val="3AAB0D82"/>
    <w:rsid w:val="3B284D4F"/>
    <w:rsid w:val="3B6D6A7B"/>
    <w:rsid w:val="3CA25565"/>
    <w:rsid w:val="3DEA6E0F"/>
    <w:rsid w:val="3E094BF2"/>
    <w:rsid w:val="3EB74585"/>
    <w:rsid w:val="3EBD2E36"/>
    <w:rsid w:val="3F2F0020"/>
    <w:rsid w:val="3F4B1BB7"/>
    <w:rsid w:val="3F6822A3"/>
    <w:rsid w:val="3F7B2456"/>
    <w:rsid w:val="3F8A3B4A"/>
    <w:rsid w:val="3FAD6BE0"/>
    <w:rsid w:val="40202786"/>
    <w:rsid w:val="40304AC5"/>
    <w:rsid w:val="411E1CDE"/>
    <w:rsid w:val="41515B33"/>
    <w:rsid w:val="428C4AC8"/>
    <w:rsid w:val="42972FC3"/>
    <w:rsid w:val="435A69F7"/>
    <w:rsid w:val="437B2B3C"/>
    <w:rsid w:val="43D512E9"/>
    <w:rsid w:val="4426716D"/>
    <w:rsid w:val="44735BD0"/>
    <w:rsid w:val="45DE01F0"/>
    <w:rsid w:val="46EC63DA"/>
    <w:rsid w:val="4704444A"/>
    <w:rsid w:val="47B3749E"/>
    <w:rsid w:val="491167FD"/>
    <w:rsid w:val="4A95042D"/>
    <w:rsid w:val="4C927931"/>
    <w:rsid w:val="4CED364B"/>
    <w:rsid w:val="4DA81857"/>
    <w:rsid w:val="4DD81D55"/>
    <w:rsid w:val="4DF74C98"/>
    <w:rsid w:val="4E485B92"/>
    <w:rsid w:val="4E9E6246"/>
    <w:rsid w:val="4EC33FBC"/>
    <w:rsid w:val="4FBC1C13"/>
    <w:rsid w:val="4FC975FC"/>
    <w:rsid w:val="508D63F7"/>
    <w:rsid w:val="50F01ECB"/>
    <w:rsid w:val="511B6DB7"/>
    <w:rsid w:val="522D496B"/>
    <w:rsid w:val="525E2541"/>
    <w:rsid w:val="52642A98"/>
    <w:rsid w:val="53AFC904"/>
    <w:rsid w:val="53C06186"/>
    <w:rsid w:val="540A5717"/>
    <w:rsid w:val="540E2BC2"/>
    <w:rsid w:val="54C91E2B"/>
    <w:rsid w:val="566D2F46"/>
    <w:rsid w:val="57C858BE"/>
    <w:rsid w:val="588071DA"/>
    <w:rsid w:val="58860988"/>
    <w:rsid w:val="591B5A4B"/>
    <w:rsid w:val="596D4571"/>
    <w:rsid w:val="5A110E5E"/>
    <w:rsid w:val="5A537B79"/>
    <w:rsid w:val="5AFE5612"/>
    <w:rsid w:val="5B7F12C5"/>
    <w:rsid w:val="5D186273"/>
    <w:rsid w:val="5D5B3B3B"/>
    <w:rsid w:val="5D9D1693"/>
    <w:rsid w:val="5E8A0B95"/>
    <w:rsid w:val="5F445BC9"/>
    <w:rsid w:val="5FAC40E0"/>
    <w:rsid w:val="5FBF5418"/>
    <w:rsid w:val="5FFF6553"/>
    <w:rsid w:val="61344802"/>
    <w:rsid w:val="61727AAC"/>
    <w:rsid w:val="61BF75D8"/>
    <w:rsid w:val="620815C2"/>
    <w:rsid w:val="632C2750"/>
    <w:rsid w:val="638666E5"/>
    <w:rsid w:val="63A542F8"/>
    <w:rsid w:val="63E13C60"/>
    <w:rsid w:val="64105430"/>
    <w:rsid w:val="64381DCE"/>
    <w:rsid w:val="64401A97"/>
    <w:rsid w:val="64534271"/>
    <w:rsid w:val="646F63A6"/>
    <w:rsid w:val="650441C0"/>
    <w:rsid w:val="65777005"/>
    <w:rsid w:val="660D6695"/>
    <w:rsid w:val="668B2717"/>
    <w:rsid w:val="66BC4338"/>
    <w:rsid w:val="66CF01AD"/>
    <w:rsid w:val="679533AE"/>
    <w:rsid w:val="69554FED"/>
    <w:rsid w:val="697C506A"/>
    <w:rsid w:val="698744F4"/>
    <w:rsid w:val="6A6F7597"/>
    <w:rsid w:val="6C8A4D5F"/>
    <w:rsid w:val="6CE529DD"/>
    <w:rsid w:val="6CFC1672"/>
    <w:rsid w:val="6D054CF8"/>
    <w:rsid w:val="6E5C0AF3"/>
    <w:rsid w:val="6F6F09A5"/>
    <w:rsid w:val="6FC10819"/>
    <w:rsid w:val="6FFE1A21"/>
    <w:rsid w:val="700708B4"/>
    <w:rsid w:val="700F10CA"/>
    <w:rsid w:val="701863E3"/>
    <w:rsid w:val="70545E8F"/>
    <w:rsid w:val="71C23566"/>
    <w:rsid w:val="71F907A7"/>
    <w:rsid w:val="72101395"/>
    <w:rsid w:val="72166FF4"/>
    <w:rsid w:val="731C65C8"/>
    <w:rsid w:val="73367C1B"/>
    <w:rsid w:val="7344205B"/>
    <w:rsid w:val="74F70A49"/>
    <w:rsid w:val="75441525"/>
    <w:rsid w:val="75843680"/>
    <w:rsid w:val="75A65BD0"/>
    <w:rsid w:val="75B24440"/>
    <w:rsid w:val="75C3418C"/>
    <w:rsid w:val="76B07C66"/>
    <w:rsid w:val="770F1444"/>
    <w:rsid w:val="776B6F0B"/>
    <w:rsid w:val="77E17480"/>
    <w:rsid w:val="7856777F"/>
    <w:rsid w:val="792635CF"/>
    <w:rsid w:val="79585CF2"/>
    <w:rsid w:val="7A5D1DAE"/>
    <w:rsid w:val="7B6C6CCA"/>
    <w:rsid w:val="7B7855CC"/>
    <w:rsid w:val="7BBF4C2B"/>
    <w:rsid w:val="7C3C248A"/>
    <w:rsid w:val="7D497B79"/>
    <w:rsid w:val="7EB0331F"/>
    <w:rsid w:val="7EEE126B"/>
    <w:rsid w:val="7F5B3987"/>
    <w:rsid w:val="7F9EF61A"/>
    <w:rsid w:val="7FEC4FA8"/>
    <w:rsid w:val="CFF249CA"/>
    <w:rsid w:val="DDEFB1E7"/>
    <w:rsid w:val="EF360967"/>
    <w:rsid w:val="F3F7ABA1"/>
    <w:rsid w:val="F7CDA8C4"/>
    <w:rsid w:val="FADDFC92"/>
    <w:rsid w:val="FBFFF640"/>
    <w:rsid w:val="FD790001"/>
    <w:rsid w:val="FFBF3D55"/>
    <w:rsid w:val="FFF631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kern w:val="36"/>
      <w:sz w:val="48"/>
      <w:szCs w:val="48"/>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1">
    <w:name w:val="Default Paragraph Font"/>
    <w:unhideWhenUsed/>
    <w:uiPriority w:val="1"/>
  </w:style>
  <w:style w:type="table" w:default="1" w:styleId="20">
    <w:name w:val="Normal Table"/>
    <w:unhideWhenUsed/>
    <w:uiPriority w:val="99"/>
    <w:tblPr>
      <w:tblStyle w:val="20"/>
      <w:tblCellMar>
        <w:top w:w="0" w:type="dxa"/>
        <w:left w:w="108" w:type="dxa"/>
        <w:bottom w:w="0" w:type="dxa"/>
        <w:right w:w="108" w:type="dxa"/>
      </w:tblCellMar>
    </w:tblPr>
  </w:style>
  <w:style w:type="paragraph" w:styleId="5">
    <w:name w:val="toc 7"/>
    <w:basedOn w:val="1"/>
    <w:next w:val="1"/>
    <w:unhideWhenUsed/>
    <w:uiPriority w:val="39"/>
    <w:pPr>
      <w:widowControl w:val="0"/>
      <w:ind w:left="2520" w:leftChars="1200"/>
      <w:jc w:val="both"/>
    </w:pPr>
    <w:rPr>
      <w:rFonts w:ascii="Calibri" w:hAnsi="Calibri" w:eastAsia="宋体" w:cs="Times New Roman"/>
      <w:kern w:val="2"/>
      <w:sz w:val="21"/>
      <w:szCs w:val="22"/>
    </w:rPr>
  </w:style>
  <w:style w:type="paragraph" w:styleId="6">
    <w:name w:val="Document Map"/>
    <w:basedOn w:val="1"/>
    <w:semiHidden/>
    <w:uiPriority w:val="0"/>
    <w:pPr>
      <w:shd w:val="clear" w:color="auto" w:fill="000080"/>
    </w:pPr>
  </w:style>
  <w:style w:type="paragraph" w:styleId="7">
    <w:name w:val="toc 5"/>
    <w:basedOn w:val="1"/>
    <w:next w:val="1"/>
    <w:unhideWhenUsed/>
    <w:uiPriority w:val="39"/>
    <w:pPr>
      <w:widowControl w:val="0"/>
      <w:ind w:left="1680" w:leftChars="800"/>
      <w:jc w:val="both"/>
    </w:pPr>
    <w:rPr>
      <w:rFonts w:ascii="Calibri" w:hAnsi="Calibri" w:eastAsia="宋体" w:cs="Times New Roman"/>
      <w:kern w:val="2"/>
      <w:sz w:val="21"/>
      <w:szCs w:val="22"/>
    </w:rPr>
  </w:style>
  <w:style w:type="paragraph" w:styleId="8">
    <w:name w:val="toc 3"/>
    <w:basedOn w:val="1"/>
    <w:next w:val="1"/>
    <w:uiPriority w:val="39"/>
    <w:pPr>
      <w:ind w:left="840" w:leftChars="400"/>
    </w:pPr>
  </w:style>
  <w:style w:type="paragraph" w:styleId="9">
    <w:name w:val="toc 8"/>
    <w:basedOn w:val="1"/>
    <w:next w:val="1"/>
    <w:unhideWhenUsed/>
    <w:uiPriority w:val="39"/>
    <w:pPr>
      <w:widowControl w:val="0"/>
      <w:ind w:left="2940" w:leftChars="1400"/>
      <w:jc w:val="both"/>
    </w:pPr>
    <w:rPr>
      <w:rFonts w:ascii="Calibri" w:hAnsi="Calibri" w:eastAsia="宋体" w:cs="Times New Roman"/>
      <w:kern w:val="2"/>
      <w:sz w:val="21"/>
      <w:szCs w:val="22"/>
    </w:rPr>
  </w:style>
  <w:style w:type="paragraph" w:styleId="10">
    <w:name w:val="Date"/>
    <w:basedOn w:val="1"/>
    <w:next w:val="1"/>
    <w:uiPriority w:val="0"/>
    <w:pPr>
      <w:ind w:left="100" w:leftChars="2500"/>
    </w:pPr>
  </w:style>
  <w:style w:type="paragraph" w:styleId="11">
    <w:name w:val="Balloon Text"/>
    <w:basedOn w:val="1"/>
    <w:semiHidden/>
    <w:uiPriority w:val="0"/>
    <w:rPr>
      <w:sz w:val="18"/>
      <w:szCs w:val="18"/>
    </w:rPr>
  </w:style>
  <w:style w:type="paragraph" w:styleId="12">
    <w:name w:val="footer"/>
    <w:basedOn w:val="1"/>
    <w:link w:val="32"/>
    <w:uiPriority w:val="99"/>
    <w:pPr>
      <w:tabs>
        <w:tab w:val="center" w:pos="4153"/>
        <w:tab w:val="right" w:pos="8306"/>
      </w:tabs>
      <w:snapToGrid w:val="0"/>
    </w:pPr>
    <w:rPr>
      <w:rFonts w:cs="Times New Roman"/>
      <w:sz w:val="18"/>
      <w:szCs w:val="18"/>
    </w:rPr>
  </w:style>
  <w:style w:type="paragraph" w:styleId="13">
    <w:name w:val="header"/>
    <w:basedOn w:val="1"/>
    <w:link w:val="31"/>
    <w:uiPriority w:val="0"/>
    <w:pPr>
      <w:pBdr>
        <w:bottom w:val="single" w:color="auto" w:sz="6" w:space="1"/>
      </w:pBdr>
      <w:tabs>
        <w:tab w:val="center" w:pos="4153"/>
        <w:tab w:val="right" w:pos="8306"/>
      </w:tabs>
      <w:snapToGrid w:val="0"/>
      <w:jc w:val="center"/>
    </w:pPr>
    <w:rPr>
      <w:rFonts w:cs="Times New Roman"/>
      <w:sz w:val="18"/>
      <w:szCs w:val="18"/>
    </w:rPr>
  </w:style>
  <w:style w:type="paragraph" w:styleId="14">
    <w:name w:val="toc 1"/>
    <w:basedOn w:val="1"/>
    <w:next w:val="1"/>
    <w:uiPriority w:val="39"/>
    <w:pPr>
      <w:tabs>
        <w:tab w:val="right" w:leader="dot" w:pos="9736"/>
      </w:tabs>
      <w:spacing w:line="360" w:lineRule="auto"/>
    </w:pPr>
    <w:rPr>
      <w:rFonts w:ascii="黑体" w:eastAsia="黑体" w:cs="Arial"/>
      <w:b/>
      <w:bCs/>
      <w:color w:val="000000"/>
      <w:kern w:val="36"/>
      <w:lang/>
    </w:rPr>
  </w:style>
  <w:style w:type="paragraph" w:styleId="15">
    <w:name w:val="toc 4"/>
    <w:basedOn w:val="1"/>
    <w:next w:val="1"/>
    <w:unhideWhenUsed/>
    <w:uiPriority w:val="39"/>
    <w:pPr>
      <w:widowControl w:val="0"/>
      <w:ind w:left="1260" w:leftChars="600"/>
      <w:jc w:val="both"/>
    </w:pPr>
    <w:rPr>
      <w:rFonts w:ascii="Calibri" w:hAnsi="Calibri" w:eastAsia="宋体" w:cs="Times New Roman"/>
      <w:kern w:val="2"/>
      <w:sz w:val="21"/>
      <w:szCs w:val="22"/>
    </w:rPr>
  </w:style>
  <w:style w:type="paragraph" w:styleId="16">
    <w:name w:val="toc 6"/>
    <w:basedOn w:val="1"/>
    <w:next w:val="1"/>
    <w:unhideWhenUsed/>
    <w:uiPriority w:val="39"/>
    <w:pPr>
      <w:widowControl w:val="0"/>
      <w:ind w:left="2100" w:leftChars="1000"/>
      <w:jc w:val="both"/>
    </w:pPr>
    <w:rPr>
      <w:rFonts w:ascii="Calibri" w:hAnsi="Calibri" w:eastAsia="宋体" w:cs="Times New Roman"/>
      <w:kern w:val="2"/>
      <w:sz w:val="21"/>
      <w:szCs w:val="22"/>
    </w:rPr>
  </w:style>
  <w:style w:type="paragraph" w:styleId="17">
    <w:name w:val="toc 2"/>
    <w:basedOn w:val="1"/>
    <w:next w:val="1"/>
    <w:uiPriority w:val="39"/>
    <w:pPr>
      <w:tabs>
        <w:tab w:val="right" w:leader="dot" w:pos="9736"/>
      </w:tabs>
      <w:spacing w:line="360" w:lineRule="auto"/>
    </w:pPr>
    <w:rPr>
      <w:b/>
      <w:bCs/>
      <w:kern w:val="36"/>
      <w:lang/>
    </w:rPr>
  </w:style>
  <w:style w:type="paragraph" w:styleId="18">
    <w:name w:val="toc 9"/>
    <w:basedOn w:val="1"/>
    <w:next w:val="1"/>
    <w:unhideWhenUsed/>
    <w:uiPriority w:val="39"/>
    <w:pPr>
      <w:widowControl w:val="0"/>
      <w:ind w:left="3360" w:leftChars="1600"/>
      <w:jc w:val="both"/>
    </w:pPr>
    <w:rPr>
      <w:rFonts w:ascii="Calibri" w:hAnsi="Calibri" w:eastAsia="宋体" w:cs="Times New Roman"/>
      <w:kern w:val="2"/>
      <w:sz w:val="21"/>
      <w:szCs w:val="22"/>
    </w:rPr>
  </w:style>
  <w:style w:type="paragraph" w:styleId="19">
    <w:name w:val="Normal (Web)"/>
    <w:basedOn w:val="1"/>
    <w:uiPriority w:val="99"/>
    <w:pPr>
      <w:spacing w:before="100" w:beforeAutospacing="1" w:after="100" w:afterAutospacing="1"/>
    </w:pPr>
  </w:style>
  <w:style w:type="character" w:styleId="22">
    <w:name w:val="Strong"/>
    <w:qFormat/>
    <w:uiPriority w:val="22"/>
    <w:rPr>
      <w:b/>
      <w:bCs/>
    </w:rPr>
  </w:style>
  <w:style w:type="character" w:styleId="23">
    <w:name w:val="page number"/>
    <w:uiPriority w:val="0"/>
  </w:style>
  <w:style w:type="character" w:styleId="24">
    <w:name w:val="FollowedHyperlink"/>
    <w:basedOn w:val="21"/>
    <w:uiPriority w:val="0"/>
    <w:rPr>
      <w:color w:val="800080"/>
      <w:u w:val="none"/>
    </w:rPr>
  </w:style>
  <w:style w:type="character" w:styleId="25">
    <w:name w:val="Emphasis"/>
    <w:qFormat/>
    <w:uiPriority w:val="0"/>
  </w:style>
  <w:style w:type="character" w:styleId="26">
    <w:name w:val="Hyperlink"/>
    <w:basedOn w:val="21"/>
    <w:uiPriority w:val="99"/>
    <w:rPr>
      <w:color w:val="0000FF"/>
      <w:u w:val="none"/>
    </w:rPr>
  </w:style>
  <w:style w:type="paragraph" w:customStyle="1" w:styleId="27">
    <w:name w:val="pdec"/>
    <w:basedOn w:val="1"/>
    <w:uiPriority w:val="0"/>
    <w:pPr>
      <w:spacing w:before="100" w:beforeAutospacing="1" w:after="100" w:afterAutospacing="1"/>
    </w:pPr>
  </w:style>
  <w:style w:type="paragraph" w:customStyle="1" w:styleId="28">
    <w:name w:val="Default"/>
    <w:uiPriority w:val="0"/>
    <w:pPr>
      <w:widowControl w:val="0"/>
      <w:autoSpaceDE w:val="0"/>
      <w:autoSpaceDN w:val="0"/>
      <w:adjustRightInd w:val="0"/>
    </w:pPr>
    <w:rPr>
      <w:rFonts w:ascii="FZXiaoBiaoSong-B05S" w:hAnsi="Times New Roman" w:eastAsia="FZXiaoBiaoSong-B05S" w:cs="FZXiaoBiaoSong-B05S"/>
      <w:color w:val="000000"/>
      <w:sz w:val="24"/>
      <w:szCs w:val="24"/>
      <w:lang w:val="en-US" w:eastAsia="zh-CN" w:bidi="ar-SA"/>
    </w:rPr>
  </w:style>
  <w:style w:type="paragraph" w:customStyle="1" w:styleId="29">
    <w:name w:val="msonormal emtidy-9"/>
    <w:basedOn w:val="1"/>
    <w:uiPriority w:val="0"/>
    <w:pPr>
      <w:spacing w:before="100" w:beforeAutospacing="1" w:after="100" w:afterAutospacing="1"/>
    </w:pPr>
  </w:style>
  <w:style w:type="paragraph" w:customStyle="1" w:styleId="30">
    <w:name w:val="msonormal emtidy-4"/>
    <w:basedOn w:val="1"/>
    <w:uiPriority w:val="0"/>
    <w:pPr>
      <w:spacing w:before="100" w:beforeAutospacing="1" w:after="100" w:afterAutospacing="1"/>
    </w:pPr>
  </w:style>
  <w:style w:type="character" w:customStyle="1" w:styleId="31">
    <w:name w:val="页眉 Char"/>
    <w:link w:val="13"/>
    <w:uiPriority w:val="0"/>
    <w:rPr>
      <w:rFonts w:ascii="宋体" w:hAnsi="宋体" w:eastAsia="宋体" w:cs="Times New Roman"/>
      <w:kern w:val="0"/>
      <w:sz w:val="18"/>
      <w:szCs w:val="18"/>
    </w:rPr>
  </w:style>
  <w:style w:type="character" w:customStyle="1" w:styleId="32">
    <w:name w:val="页脚 Char"/>
    <w:link w:val="12"/>
    <w:uiPriority w:val="99"/>
    <w:rPr>
      <w:rFonts w:ascii="宋体" w:hAnsi="宋体" w:eastAsia="宋体" w:cs="Times New Roman"/>
      <w:kern w:val="0"/>
      <w:sz w:val="18"/>
      <w:szCs w:val="18"/>
    </w:rPr>
  </w:style>
  <w:style w:type="character" w:customStyle="1" w:styleId="33">
    <w:name w:val="emtidy-3"/>
    <w:basedOn w:val="21"/>
    <w:uiPriority w:val="0"/>
  </w:style>
  <w:style w:type="character" w:customStyle="1" w:styleId="34">
    <w:name w:val="apple-converted-space"/>
    <w:uiPriority w:val="0"/>
  </w:style>
  <w:style w:type="character" w:customStyle="1" w:styleId="35">
    <w:name w:val="hover20"/>
    <w:basedOn w:val="21"/>
    <w:uiPriority w:val="0"/>
    <w:rPr>
      <w:color w:val="557EE7"/>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1703</Words>
  <Characters>9711</Characters>
  <Lines>80</Lines>
  <Paragraphs>22</Paragraphs>
  <TotalTime>1</TotalTime>
  <ScaleCrop>false</ScaleCrop>
  <LinksUpToDate>false</LinksUpToDate>
  <CharactersWithSpaces>11392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2015-06-02T14:46:00Z</dcterms:created>
  <dc:creator>Sky123.Org</dc:creator>
  <cp:lastModifiedBy>藜麦</cp:lastModifiedBy>
  <cp:lastPrinted>2016-01-06T15:42:00Z</cp:lastPrinted>
  <dcterms:modified xsi:type="dcterms:W3CDTF">2019-12-19T01:09:26Z</dcterms:modified>
  <cp:revision>1463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KSORubyTemplateID">
    <vt:lpwstr>6</vt:lpwstr>
  </property>
</Properties>
</file>